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1"/>
        <w:tblpPr w:leftFromText="141" w:rightFromText="141" w:vertAnchor="text" w:horzAnchor="margin" w:tblpXSpec="center" w:tblpY="570"/>
        <w:tblW w:w="0" w:type="auto"/>
        <w:tblLook w:val="04A0" w:firstRow="1" w:lastRow="0" w:firstColumn="1" w:lastColumn="0" w:noHBand="0" w:noVBand="1"/>
      </w:tblPr>
      <w:tblGrid>
        <w:gridCol w:w="2830"/>
        <w:gridCol w:w="5664"/>
      </w:tblGrid>
      <w:tr w:rsidR="00262312" w:rsidRPr="001C0797" w:rsidTr="001C0797">
        <w:tc>
          <w:tcPr>
            <w:tcW w:w="8494" w:type="dxa"/>
            <w:gridSpan w:val="2"/>
            <w:tcBorders>
              <w:top w:val="single" w:sz="4" w:space="0" w:color="auto"/>
              <w:left w:val="single" w:sz="4" w:space="0" w:color="auto"/>
              <w:bottom w:val="single" w:sz="4" w:space="0" w:color="auto"/>
              <w:right w:val="single" w:sz="4" w:space="0" w:color="auto"/>
            </w:tcBorders>
            <w:shd w:val="clear" w:color="auto" w:fill="C45911"/>
            <w:hideMark/>
          </w:tcPr>
          <w:p w:rsidR="00262312" w:rsidRPr="001C0797" w:rsidRDefault="001C0797" w:rsidP="00262312">
            <w:pPr>
              <w:ind w:left="284"/>
              <w:jc w:val="center"/>
              <w:rPr>
                <w:rFonts w:ascii="Microsoft New Tai Lue" w:hAnsi="Microsoft New Tai Lue" w:cs="Microsoft New Tai Lue"/>
                <w:b/>
                <w:lang w:val="en-US"/>
              </w:rPr>
            </w:pPr>
            <w:r>
              <w:rPr>
                <w:rFonts w:ascii="Microsoft New Tai Lue" w:hAnsi="Microsoft New Tai Lue" w:cs="Microsoft New Tai Lue"/>
                <w:lang w:val="en-US"/>
              </w:rPr>
              <w:t>Maternal and C</w:t>
            </w:r>
            <w:r w:rsidRPr="001C0797">
              <w:rPr>
                <w:rFonts w:ascii="Microsoft New Tai Lue" w:hAnsi="Microsoft New Tai Lue" w:cs="Microsoft New Tai Lue"/>
                <w:lang w:val="en-US"/>
              </w:rPr>
              <w:t>hild Health program</w:t>
            </w:r>
          </w:p>
        </w:tc>
      </w:tr>
      <w:tr w:rsidR="00262312" w:rsidRPr="001C0797" w:rsidTr="001C0797">
        <w:tc>
          <w:tcPr>
            <w:tcW w:w="2830" w:type="dxa"/>
            <w:tcBorders>
              <w:top w:val="single" w:sz="4" w:space="0" w:color="auto"/>
              <w:left w:val="single" w:sz="4" w:space="0" w:color="auto"/>
              <w:bottom w:val="single" w:sz="4" w:space="0" w:color="auto"/>
              <w:right w:val="single" w:sz="4" w:space="0" w:color="auto"/>
            </w:tcBorders>
            <w:hideMark/>
          </w:tcPr>
          <w:p w:rsidR="00262312" w:rsidRPr="00262312" w:rsidRDefault="001C0797" w:rsidP="00262312">
            <w:pPr>
              <w:ind w:left="284"/>
              <w:jc w:val="both"/>
              <w:rPr>
                <w:rFonts w:ascii="Microsoft New Tai Lue" w:hAnsi="Microsoft New Tai Lue" w:cs="Microsoft New Tai Lue"/>
                <w:b/>
              </w:rPr>
            </w:pPr>
            <w:proofErr w:type="spellStart"/>
            <w:r>
              <w:rPr>
                <w:rFonts w:ascii="Microsoft New Tai Lue" w:hAnsi="Microsoft New Tai Lue" w:cs="Microsoft New Tai Lue"/>
                <w:b/>
              </w:rPr>
              <w:t>Objective</w:t>
            </w:r>
            <w:proofErr w:type="spellEnd"/>
          </w:p>
        </w:tc>
        <w:tc>
          <w:tcPr>
            <w:tcW w:w="5664" w:type="dxa"/>
            <w:tcBorders>
              <w:top w:val="single" w:sz="4" w:space="0" w:color="auto"/>
              <w:left w:val="single" w:sz="4" w:space="0" w:color="auto"/>
              <w:bottom w:val="single" w:sz="4" w:space="0" w:color="auto"/>
              <w:right w:val="single" w:sz="4" w:space="0" w:color="auto"/>
            </w:tcBorders>
            <w:hideMark/>
          </w:tcPr>
          <w:p w:rsidR="00262312" w:rsidRPr="001C0797" w:rsidRDefault="001C0797" w:rsidP="00262312">
            <w:pPr>
              <w:ind w:left="284"/>
              <w:jc w:val="both"/>
              <w:rPr>
                <w:rFonts w:ascii="Microsoft New Tai Lue" w:hAnsi="Microsoft New Tai Lue" w:cs="Microsoft New Tai Lue"/>
                <w:b/>
                <w:lang w:val="en-US"/>
              </w:rPr>
            </w:pPr>
            <w:r w:rsidRPr="001C0797">
              <w:rPr>
                <w:rFonts w:ascii="Microsoft New Tai Lue" w:hAnsi="Microsoft New Tai Lue" w:cs="Microsoft New Tai Lue"/>
                <w:lang w:val="en-US"/>
              </w:rPr>
              <w:t>Generate greater capacities in families, organizations and communities to improve family health conditions and have healthy communities</w:t>
            </w:r>
            <w:r>
              <w:rPr>
                <w:rFonts w:ascii="Microsoft New Tai Lue" w:hAnsi="Microsoft New Tai Lue" w:cs="Microsoft New Tai Lue"/>
                <w:lang w:val="en-US"/>
              </w:rPr>
              <w:t xml:space="preserve">. </w:t>
            </w:r>
          </w:p>
        </w:tc>
      </w:tr>
      <w:tr w:rsidR="00262312" w:rsidRPr="001C0797" w:rsidTr="001C0797">
        <w:tc>
          <w:tcPr>
            <w:tcW w:w="2830" w:type="dxa"/>
            <w:tcBorders>
              <w:top w:val="single" w:sz="4" w:space="0" w:color="auto"/>
              <w:left w:val="single" w:sz="4" w:space="0" w:color="auto"/>
              <w:bottom w:val="single" w:sz="4" w:space="0" w:color="auto"/>
              <w:right w:val="single" w:sz="4" w:space="0" w:color="auto"/>
            </w:tcBorders>
            <w:hideMark/>
          </w:tcPr>
          <w:p w:rsidR="00262312" w:rsidRPr="001C0797" w:rsidRDefault="001C0797" w:rsidP="00262312">
            <w:pPr>
              <w:ind w:left="284"/>
              <w:jc w:val="both"/>
              <w:rPr>
                <w:rFonts w:ascii="Microsoft New Tai Lue" w:hAnsi="Microsoft New Tai Lue" w:cs="Microsoft New Tai Lue"/>
                <w:b/>
                <w:lang w:val="en-US"/>
              </w:rPr>
            </w:pPr>
            <w:r>
              <w:rPr>
                <w:rFonts w:ascii="Microsoft New Tai Lue" w:hAnsi="Microsoft New Tai Lue" w:cs="Microsoft New Tai Lue"/>
                <w:b/>
                <w:lang w:val="en-US"/>
              </w:rPr>
              <w:t>Family goals</w:t>
            </w:r>
          </w:p>
        </w:tc>
        <w:tc>
          <w:tcPr>
            <w:tcW w:w="5664" w:type="dxa"/>
            <w:tcBorders>
              <w:top w:val="single" w:sz="4" w:space="0" w:color="auto"/>
              <w:left w:val="single" w:sz="4" w:space="0" w:color="auto"/>
              <w:bottom w:val="single" w:sz="4" w:space="0" w:color="auto"/>
              <w:right w:val="single" w:sz="4" w:space="0" w:color="auto"/>
            </w:tcBorders>
          </w:tcPr>
          <w:p w:rsidR="00262312" w:rsidRPr="001C0797" w:rsidRDefault="001C0797" w:rsidP="00262312">
            <w:pPr>
              <w:ind w:left="284"/>
              <w:jc w:val="both"/>
              <w:rPr>
                <w:rFonts w:ascii="Microsoft New Tai Lue" w:hAnsi="Microsoft New Tai Lue" w:cs="Microsoft New Tai Lue"/>
                <w:lang w:val="en-US"/>
              </w:rPr>
            </w:pPr>
            <w:r w:rsidRPr="001C0797">
              <w:rPr>
                <w:rFonts w:ascii="Microsoft New Tai Lue" w:hAnsi="Microsoft New Tai Lue" w:cs="Microsoft New Tai Lue"/>
                <w:lang w:val="en-US"/>
              </w:rPr>
              <w:t>900 families in 27 communities</w:t>
            </w:r>
          </w:p>
          <w:p w:rsidR="00262312" w:rsidRPr="001C0797" w:rsidRDefault="00262312" w:rsidP="00262312">
            <w:pPr>
              <w:ind w:left="284"/>
              <w:jc w:val="both"/>
              <w:rPr>
                <w:rFonts w:ascii="Microsoft New Tai Lue" w:hAnsi="Microsoft New Tai Lue" w:cs="Microsoft New Tai Lue"/>
                <w:b/>
                <w:lang w:val="en-US"/>
              </w:rPr>
            </w:pPr>
          </w:p>
        </w:tc>
      </w:tr>
      <w:tr w:rsidR="00262312" w:rsidRPr="001C0797" w:rsidTr="001C0797">
        <w:trPr>
          <w:trHeight w:val="523"/>
        </w:trPr>
        <w:tc>
          <w:tcPr>
            <w:tcW w:w="2830" w:type="dxa"/>
            <w:tcBorders>
              <w:top w:val="single" w:sz="4" w:space="0" w:color="auto"/>
              <w:left w:val="single" w:sz="4" w:space="0" w:color="auto"/>
              <w:bottom w:val="single" w:sz="4" w:space="0" w:color="auto"/>
              <w:right w:val="single" w:sz="4" w:space="0" w:color="auto"/>
            </w:tcBorders>
            <w:hideMark/>
          </w:tcPr>
          <w:p w:rsidR="00262312" w:rsidRPr="001C0797" w:rsidRDefault="001C0797" w:rsidP="00262312">
            <w:pPr>
              <w:ind w:left="284"/>
              <w:jc w:val="both"/>
              <w:rPr>
                <w:rFonts w:ascii="Microsoft New Tai Lue" w:hAnsi="Microsoft New Tai Lue" w:cs="Microsoft New Tai Lue"/>
                <w:b/>
                <w:lang w:val="en-US"/>
              </w:rPr>
            </w:pPr>
            <w:r w:rsidRPr="001C0797">
              <w:rPr>
                <w:rFonts w:ascii="Microsoft New Tai Lue" w:hAnsi="Microsoft New Tai Lue" w:cs="Microsoft New Tai Lue"/>
                <w:b/>
                <w:lang w:val="en-US"/>
              </w:rPr>
              <w:t>Project Duration Time</w:t>
            </w:r>
          </w:p>
        </w:tc>
        <w:tc>
          <w:tcPr>
            <w:tcW w:w="5664" w:type="dxa"/>
            <w:tcBorders>
              <w:top w:val="single" w:sz="4" w:space="0" w:color="auto"/>
              <w:left w:val="single" w:sz="4" w:space="0" w:color="auto"/>
              <w:bottom w:val="single" w:sz="4" w:space="0" w:color="auto"/>
              <w:right w:val="single" w:sz="4" w:space="0" w:color="auto"/>
            </w:tcBorders>
          </w:tcPr>
          <w:p w:rsidR="00262312" w:rsidRPr="001C0797" w:rsidRDefault="001C0797" w:rsidP="00262312">
            <w:pPr>
              <w:ind w:left="284"/>
              <w:jc w:val="both"/>
              <w:rPr>
                <w:rFonts w:ascii="Microsoft New Tai Lue" w:hAnsi="Microsoft New Tai Lue" w:cs="Microsoft New Tai Lue"/>
                <w:lang w:val="en-US"/>
              </w:rPr>
            </w:pPr>
            <w:r w:rsidRPr="001C0797">
              <w:rPr>
                <w:rFonts w:ascii="Microsoft New Tai Lue" w:hAnsi="Microsoft New Tai Lue" w:cs="Microsoft New Tai Lue"/>
                <w:lang w:val="en-US"/>
              </w:rPr>
              <w:t xml:space="preserve"> February 2016-March </w:t>
            </w:r>
            <w:r w:rsidR="00262312" w:rsidRPr="001C0797">
              <w:rPr>
                <w:rFonts w:ascii="Microsoft New Tai Lue" w:hAnsi="Microsoft New Tai Lue" w:cs="Microsoft New Tai Lue"/>
                <w:lang w:val="en-US"/>
              </w:rPr>
              <w:t>2020</w:t>
            </w:r>
          </w:p>
          <w:p w:rsidR="00262312" w:rsidRPr="001C0797" w:rsidRDefault="00262312" w:rsidP="00262312">
            <w:pPr>
              <w:ind w:left="284"/>
              <w:jc w:val="both"/>
              <w:rPr>
                <w:rFonts w:ascii="Microsoft New Tai Lue" w:hAnsi="Microsoft New Tai Lue" w:cs="Microsoft New Tai Lue"/>
                <w:b/>
                <w:lang w:val="en-US"/>
              </w:rPr>
            </w:pPr>
          </w:p>
        </w:tc>
      </w:tr>
      <w:tr w:rsidR="00262312" w:rsidRPr="00262312" w:rsidTr="001C0797">
        <w:tc>
          <w:tcPr>
            <w:tcW w:w="2830" w:type="dxa"/>
            <w:tcBorders>
              <w:top w:val="single" w:sz="4" w:space="0" w:color="auto"/>
              <w:left w:val="single" w:sz="4" w:space="0" w:color="auto"/>
              <w:bottom w:val="single" w:sz="4" w:space="0" w:color="auto"/>
              <w:right w:val="single" w:sz="4" w:space="0" w:color="auto"/>
            </w:tcBorders>
            <w:hideMark/>
          </w:tcPr>
          <w:p w:rsidR="00262312" w:rsidRPr="001C0797" w:rsidRDefault="001C0797" w:rsidP="00262312">
            <w:pPr>
              <w:ind w:left="284"/>
              <w:jc w:val="both"/>
              <w:rPr>
                <w:rFonts w:ascii="Microsoft New Tai Lue" w:hAnsi="Microsoft New Tai Lue" w:cs="Microsoft New Tai Lue"/>
                <w:b/>
                <w:lang w:val="en-US"/>
              </w:rPr>
            </w:pPr>
            <w:r w:rsidRPr="001C0797">
              <w:rPr>
                <w:rFonts w:ascii="Microsoft New Tai Lue" w:hAnsi="Microsoft New Tai Lue" w:cs="Microsoft New Tai Lue"/>
                <w:b/>
                <w:lang w:val="en-US"/>
              </w:rPr>
              <w:t>Total Cost of the Project</w:t>
            </w:r>
          </w:p>
        </w:tc>
        <w:tc>
          <w:tcPr>
            <w:tcW w:w="5664" w:type="dxa"/>
            <w:tcBorders>
              <w:top w:val="single" w:sz="4" w:space="0" w:color="auto"/>
              <w:left w:val="single" w:sz="4" w:space="0" w:color="auto"/>
              <w:bottom w:val="single" w:sz="4" w:space="0" w:color="auto"/>
              <w:right w:val="single" w:sz="4" w:space="0" w:color="auto"/>
            </w:tcBorders>
          </w:tcPr>
          <w:p w:rsidR="00262312" w:rsidRPr="00262312" w:rsidRDefault="00262312" w:rsidP="00262312">
            <w:pPr>
              <w:ind w:left="284"/>
              <w:jc w:val="both"/>
              <w:rPr>
                <w:rFonts w:ascii="Microsoft New Tai Lue" w:hAnsi="Microsoft New Tai Lue" w:cs="Microsoft New Tai Lue"/>
              </w:rPr>
            </w:pPr>
            <w:r w:rsidRPr="001C0797">
              <w:rPr>
                <w:rFonts w:ascii="Microsoft New Tai Lue" w:hAnsi="Microsoft New Tai Lue" w:cs="Microsoft New Tai Lue"/>
                <w:lang w:val="en-US"/>
              </w:rPr>
              <w:t>CA</w:t>
            </w:r>
            <w:r w:rsidRPr="00262312">
              <w:rPr>
                <w:rFonts w:ascii="Microsoft New Tai Lue" w:hAnsi="Microsoft New Tai Lue" w:cs="Microsoft New Tai Lue"/>
              </w:rPr>
              <w:t>N $ 289,437</w:t>
            </w:r>
          </w:p>
          <w:p w:rsidR="00262312" w:rsidRPr="00262312" w:rsidRDefault="00262312" w:rsidP="00262312">
            <w:pPr>
              <w:ind w:left="284"/>
              <w:jc w:val="both"/>
              <w:rPr>
                <w:rFonts w:ascii="Microsoft New Tai Lue" w:hAnsi="Microsoft New Tai Lue" w:cs="Microsoft New Tai Lue"/>
              </w:rPr>
            </w:pPr>
          </w:p>
        </w:tc>
      </w:tr>
      <w:tr w:rsidR="00262312" w:rsidRPr="00262312" w:rsidTr="001C0797">
        <w:tc>
          <w:tcPr>
            <w:tcW w:w="2830" w:type="dxa"/>
            <w:tcBorders>
              <w:top w:val="single" w:sz="4" w:space="0" w:color="auto"/>
              <w:left w:val="single" w:sz="4" w:space="0" w:color="auto"/>
              <w:bottom w:val="single" w:sz="4" w:space="0" w:color="auto"/>
              <w:right w:val="single" w:sz="4" w:space="0" w:color="auto"/>
            </w:tcBorders>
            <w:hideMark/>
          </w:tcPr>
          <w:p w:rsidR="00262312" w:rsidRPr="001C0797" w:rsidRDefault="001C0797" w:rsidP="00262312">
            <w:pPr>
              <w:ind w:left="284"/>
              <w:jc w:val="both"/>
              <w:rPr>
                <w:rFonts w:ascii="Microsoft New Tai Lue" w:hAnsi="Microsoft New Tai Lue" w:cs="Microsoft New Tai Lue"/>
                <w:b/>
              </w:rPr>
            </w:pPr>
            <w:proofErr w:type="spellStart"/>
            <w:r w:rsidRPr="001C0797">
              <w:rPr>
                <w:rFonts w:ascii="Microsoft New Tai Lue" w:hAnsi="Microsoft New Tai Lue" w:cs="Microsoft New Tai Lue"/>
                <w:b/>
              </w:rPr>
              <w:t>Financed</w:t>
            </w:r>
            <w:proofErr w:type="spellEnd"/>
            <w:r w:rsidRPr="001C0797">
              <w:rPr>
                <w:rFonts w:ascii="Microsoft New Tai Lue" w:hAnsi="Microsoft New Tai Lue" w:cs="Microsoft New Tai Lue"/>
                <w:b/>
              </w:rPr>
              <w:t xml:space="preserve"> </w:t>
            </w:r>
            <w:proofErr w:type="spellStart"/>
            <w:r w:rsidRPr="001C0797">
              <w:rPr>
                <w:rFonts w:ascii="Microsoft New Tai Lue" w:hAnsi="Microsoft New Tai Lue" w:cs="Microsoft New Tai Lue"/>
                <w:b/>
              </w:rPr>
              <w:t>by</w:t>
            </w:r>
            <w:proofErr w:type="spellEnd"/>
            <w:r w:rsidRPr="001C0797">
              <w:rPr>
                <w:rFonts w:ascii="Microsoft New Tai Lue" w:hAnsi="Microsoft New Tai Lue" w:cs="Microsoft New Tai Lue"/>
                <w:b/>
              </w:rPr>
              <w:t xml:space="preserve">: </w:t>
            </w:r>
          </w:p>
        </w:tc>
        <w:tc>
          <w:tcPr>
            <w:tcW w:w="5664" w:type="dxa"/>
            <w:tcBorders>
              <w:top w:val="single" w:sz="4" w:space="0" w:color="auto"/>
              <w:left w:val="single" w:sz="4" w:space="0" w:color="auto"/>
              <w:bottom w:val="single" w:sz="4" w:space="0" w:color="auto"/>
              <w:right w:val="single" w:sz="4" w:space="0" w:color="auto"/>
            </w:tcBorders>
            <w:hideMark/>
          </w:tcPr>
          <w:p w:rsidR="00262312" w:rsidRPr="00262312" w:rsidRDefault="00262312" w:rsidP="00262312">
            <w:pPr>
              <w:ind w:left="284"/>
              <w:jc w:val="both"/>
              <w:rPr>
                <w:rFonts w:cs="Calibri"/>
              </w:rPr>
            </w:pPr>
            <w:r w:rsidRPr="00262312">
              <w:rPr>
                <w:rFonts w:cs="Calibri"/>
              </w:rPr>
              <w:t xml:space="preserve">Asuntos Globales de Canadá </w:t>
            </w:r>
          </w:p>
        </w:tc>
      </w:tr>
    </w:tbl>
    <w:p w:rsidR="00262312" w:rsidRDefault="00262312" w:rsidP="00262312">
      <w:pPr>
        <w:spacing w:after="0" w:afterAutospacing="1" w:line="240" w:lineRule="auto"/>
        <w:textAlignment w:val="baseline"/>
      </w:pPr>
    </w:p>
    <w:p w:rsidR="00262312" w:rsidRPr="00262312" w:rsidRDefault="00262312" w:rsidP="00262312"/>
    <w:p w:rsidR="00262312" w:rsidRPr="00262312" w:rsidRDefault="00262312" w:rsidP="00262312"/>
    <w:p w:rsidR="00CA68D6" w:rsidRPr="00BA7E3D" w:rsidRDefault="00BA7E3D" w:rsidP="00CA68D6">
      <w:pPr>
        <w:spacing w:line="256" w:lineRule="auto"/>
        <w:rPr>
          <w:rFonts w:ascii="Calibri" w:eastAsia="Calibri" w:hAnsi="Calibri" w:cs="Calibri"/>
          <w:b/>
          <w:sz w:val="40"/>
          <w:szCs w:val="40"/>
          <w:u w:val="single"/>
          <w:lang w:val="en-US"/>
        </w:rPr>
      </w:pPr>
      <w:r w:rsidRPr="00BA7E3D">
        <w:rPr>
          <w:rFonts w:ascii="Calibri" w:eastAsia="Calibri" w:hAnsi="Calibri" w:cs="Calibri"/>
          <w:b/>
          <w:sz w:val="40"/>
          <w:szCs w:val="40"/>
          <w:u w:val="single"/>
          <w:lang w:val="en-US"/>
        </w:rPr>
        <w:t xml:space="preserve">Introduction </w:t>
      </w:r>
    </w:p>
    <w:p w:rsidR="00BA7E3D" w:rsidRPr="001C0797" w:rsidRDefault="00BA7E3D" w:rsidP="00BA7E3D">
      <w:pPr>
        <w:spacing w:line="256" w:lineRule="auto"/>
        <w:rPr>
          <w:rFonts w:eastAsia="Calibri" w:cstheme="minorHAnsi"/>
          <w:sz w:val="24"/>
          <w:szCs w:val="24"/>
          <w:lang w:val="en-US"/>
        </w:rPr>
      </w:pPr>
      <w:r w:rsidRPr="001C0797">
        <w:rPr>
          <w:rFonts w:eastAsia="Calibri" w:cstheme="minorHAnsi"/>
          <w:sz w:val="24"/>
          <w:szCs w:val="24"/>
          <w:lang w:val="en-US"/>
        </w:rPr>
        <w:t>The present report of the Maternal and Child health project rescues the main advances of the period, which are evident in th</w:t>
      </w:r>
      <w:r w:rsidR="001A2C7D" w:rsidRPr="001C0797">
        <w:rPr>
          <w:rFonts w:eastAsia="Calibri" w:cstheme="minorHAnsi"/>
          <w:sz w:val="24"/>
          <w:szCs w:val="24"/>
          <w:lang w:val="en-US"/>
        </w:rPr>
        <w:t>e community work that in pro</w:t>
      </w:r>
      <w:r w:rsidRPr="001C0797">
        <w:rPr>
          <w:rFonts w:eastAsia="Calibri" w:cstheme="minorHAnsi"/>
          <w:sz w:val="24"/>
          <w:szCs w:val="24"/>
          <w:lang w:val="en-US"/>
        </w:rPr>
        <w:t xml:space="preserve"> of the welfare of the families and children with the dedication of the monitors</w:t>
      </w:r>
      <w:r w:rsidR="001A2C7D" w:rsidRPr="001C0797">
        <w:rPr>
          <w:rFonts w:eastAsia="Calibri" w:cstheme="minorHAnsi"/>
          <w:sz w:val="24"/>
          <w:szCs w:val="24"/>
          <w:lang w:val="en-US"/>
        </w:rPr>
        <w:t xml:space="preserve"> and mother </w:t>
      </w:r>
      <w:r w:rsidRPr="001C0797">
        <w:rPr>
          <w:rFonts w:eastAsia="Calibri" w:cstheme="minorHAnsi"/>
          <w:sz w:val="24"/>
          <w:szCs w:val="24"/>
          <w:lang w:val="en-US"/>
        </w:rPr>
        <w:t>guides and health committees is performed.</w:t>
      </w:r>
    </w:p>
    <w:p w:rsidR="001A2C7D" w:rsidRPr="001C0797" w:rsidRDefault="00BA7E3D" w:rsidP="00BA7E3D">
      <w:pPr>
        <w:spacing w:line="256" w:lineRule="auto"/>
        <w:rPr>
          <w:rFonts w:eastAsia="Calibri" w:cstheme="minorHAnsi"/>
          <w:sz w:val="24"/>
          <w:szCs w:val="24"/>
          <w:lang w:val="en-US"/>
        </w:rPr>
      </w:pPr>
      <w:r w:rsidRPr="001C0797">
        <w:rPr>
          <w:rFonts w:eastAsia="Calibri" w:cstheme="minorHAnsi"/>
          <w:sz w:val="24"/>
          <w:szCs w:val="24"/>
          <w:lang w:val="en-US"/>
        </w:rPr>
        <w:t>The formation of the guiding and monitoring mothers has enabled them to strengthen their technical and methodological capacities, which has contributed to broadening the knowledge so that the families provide good treatment to the minors</w:t>
      </w:r>
      <w:r w:rsidR="001A2C7D" w:rsidRPr="001C0797">
        <w:rPr>
          <w:rFonts w:eastAsia="Calibri" w:cstheme="minorHAnsi"/>
          <w:sz w:val="24"/>
          <w:szCs w:val="24"/>
          <w:lang w:val="en-US"/>
        </w:rPr>
        <w:t xml:space="preserve"> and they can develop and grow f</w:t>
      </w:r>
      <w:r w:rsidRPr="001C0797">
        <w:rPr>
          <w:rFonts w:eastAsia="Calibri" w:cstheme="minorHAnsi"/>
          <w:sz w:val="24"/>
          <w:szCs w:val="24"/>
          <w:lang w:val="en-US"/>
        </w:rPr>
        <w:t xml:space="preserve">ully. The living force of the communities and especially the health committees play a very important role in engaging in the generation of consciousness mothers and fathers, as well as in the general population to carry out actions </w:t>
      </w:r>
      <w:r w:rsidR="001A2C7D" w:rsidRPr="001C0797">
        <w:rPr>
          <w:rFonts w:eastAsia="Calibri" w:cstheme="minorHAnsi"/>
          <w:sz w:val="24"/>
          <w:szCs w:val="24"/>
          <w:lang w:val="en-US"/>
        </w:rPr>
        <w:t xml:space="preserve">that promote community health. </w:t>
      </w:r>
    </w:p>
    <w:p w:rsidR="001A2C7D" w:rsidRPr="001C0797" w:rsidRDefault="001A2C7D" w:rsidP="001A2C7D">
      <w:pPr>
        <w:spacing w:line="256" w:lineRule="auto"/>
        <w:jc w:val="both"/>
        <w:rPr>
          <w:rFonts w:eastAsia="Calibri" w:cstheme="minorHAnsi"/>
          <w:b/>
          <w:sz w:val="24"/>
          <w:szCs w:val="24"/>
          <w:u w:val="single"/>
          <w:lang w:val="en-US"/>
        </w:rPr>
      </w:pPr>
      <w:r w:rsidRPr="001C0797">
        <w:rPr>
          <w:rFonts w:eastAsia="Calibri" w:cstheme="minorHAnsi"/>
          <w:b/>
          <w:sz w:val="24"/>
          <w:szCs w:val="24"/>
          <w:u w:val="single"/>
          <w:lang w:val="en-US"/>
        </w:rPr>
        <w:t xml:space="preserve">Progress in the execution of activities </w:t>
      </w:r>
    </w:p>
    <w:p w:rsidR="001A2C7D" w:rsidRPr="001C0797" w:rsidRDefault="001A2C7D" w:rsidP="001A2C7D">
      <w:pPr>
        <w:spacing w:line="256" w:lineRule="auto"/>
        <w:jc w:val="both"/>
        <w:rPr>
          <w:rFonts w:eastAsia="Calibri" w:cstheme="minorHAnsi"/>
          <w:b/>
          <w:sz w:val="24"/>
          <w:szCs w:val="24"/>
          <w:u w:val="single"/>
          <w:lang w:val="en-US"/>
        </w:rPr>
      </w:pPr>
      <w:r w:rsidRPr="001C0797">
        <w:rPr>
          <w:rFonts w:eastAsia="Calibri" w:cstheme="minorHAnsi"/>
          <w:b/>
          <w:sz w:val="24"/>
          <w:szCs w:val="24"/>
          <w:u w:val="single"/>
          <w:lang w:val="en-US"/>
        </w:rPr>
        <w:t>Program AIN – C</w:t>
      </w:r>
    </w:p>
    <w:p w:rsidR="001A2C7D" w:rsidRPr="001C0797" w:rsidRDefault="001A2C7D" w:rsidP="001A2C7D">
      <w:pPr>
        <w:spacing w:line="256" w:lineRule="auto"/>
        <w:jc w:val="both"/>
        <w:rPr>
          <w:rFonts w:eastAsia="Calibri" w:cstheme="minorHAnsi"/>
          <w:b/>
          <w:sz w:val="24"/>
          <w:szCs w:val="24"/>
          <w:u w:val="single"/>
        </w:rPr>
      </w:pPr>
      <w:r w:rsidRPr="001C0797">
        <w:rPr>
          <w:rFonts w:eastAsia="Calibri" w:cstheme="minorHAnsi"/>
          <w:b/>
          <w:sz w:val="24"/>
          <w:szCs w:val="24"/>
          <w:u w:val="single"/>
        </w:rPr>
        <w:t xml:space="preserve">Exchange Tours </w:t>
      </w:r>
    </w:p>
    <w:p w:rsidR="001A2C7D" w:rsidRPr="001C0797" w:rsidRDefault="001A2C7D" w:rsidP="00CA68D6">
      <w:pPr>
        <w:spacing w:after="0" w:line="256" w:lineRule="auto"/>
        <w:jc w:val="both"/>
        <w:rPr>
          <w:rFonts w:eastAsia="Calibri" w:cstheme="minorHAnsi"/>
          <w:sz w:val="24"/>
          <w:szCs w:val="24"/>
          <w:lang w:val="en-US"/>
        </w:rPr>
      </w:pPr>
      <w:bookmarkStart w:id="0" w:name="_Hlk522880681"/>
      <w:r w:rsidRPr="008B0E88">
        <w:rPr>
          <w:rFonts w:eastAsia="Calibri" w:cstheme="minorHAnsi"/>
          <w:color w:val="FF0000"/>
          <w:sz w:val="24"/>
          <w:szCs w:val="24"/>
          <w:lang w:val="en-US"/>
        </w:rPr>
        <w:t>Carried out a tour of exchange of experiences at the local level in the community of El Trapiche to know the different methods and strategies used for the implementation of the methodology AIN-C and early stimulation where they had the participation of monitors, mother guides, mothers, children of the projects "</w:t>
      </w:r>
      <w:proofErr w:type="spellStart"/>
      <w:r w:rsidRPr="008B0E88">
        <w:rPr>
          <w:rFonts w:eastAsia="Calibri" w:cstheme="minorHAnsi"/>
          <w:color w:val="FF0000"/>
          <w:sz w:val="24"/>
          <w:szCs w:val="24"/>
          <w:lang w:val="en-US"/>
        </w:rPr>
        <w:t>Sembrando</w:t>
      </w:r>
      <w:proofErr w:type="spellEnd"/>
      <w:r w:rsidRPr="008B0E88">
        <w:rPr>
          <w:rFonts w:eastAsia="Calibri" w:cstheme="minorHAnsi"/>
          <w:color w:val="FF0000"/>
          <w:sz w:val="24"/>
          <w:szCs w:val="24"/>
          <w:lang w:val="en-US"/>
        </w:rPr>
        <w:t xml:space="preserve"> </w:t>
      </w:r>
      <w:proofErr w:type="spellStart"/>
      <w:r w:rsidRPr="008B0E88">
        <w:rPr>
          <w:rFonts w:eastAsia="Calibri" w:cstheme="minorHAnsi"/>
          <w:color w:val="FF0000"/>
          <w:sz w:val="24"/>
          <w:szCs w:val="24"/>
          <w:lang w:val="en-US"/>
        </w:rPr>
        <w:t>Esperanzas</w:t>
      </w:r>
      <w:proofErr w:type="spellEnd"/>
      <w:r w:rsidRPr="008B0E88">
        <w:rPr>
          <w:rFonts w:eastAsia="Calibri" w:cstheme="minorHAnsi"/>
          <w:color w:val="FF0000"/>
          <w:sz w:val="24"/>
          <w:szCs w:val="24"/>
          <w:lang w:val="en-US"/>
        </w:rPr>
        <w:t>" and program of Integral Development The Guarumas, with the assistance of 70 people: four (4) men, 43 women, 10 girls and 13 children among them 31 volunteers of health, 13 mothers and a father, the exchange made a general description of the application of the two methodologies, AIN – C and early stimulation</w:t>
      </w:r>
      <w:bookmarkEnd w:id="0"/>
      <w:r w:rsidRPr="001C0797">
        <w:rPr>
          <w:rFonts w:eastAsia="Calibri" w:cstheme="minorHAnsi"/>
          <w:sz w:val="24"/>
          <w:szCs w:val="24"/>
          <w:lang w:val="en-US"/>
        </w:rPr>
        <w:t>; They also shared the limitations that have been presented in the development of the methodological process and possible solutions, it was observed the whole process that takes place in a</w:t>
      </w:r>
      <w:r w:rsidR="00803D92" w:rsidRPr="001C0797">
        <w:rPr>
          <w:rFonts w:eastAsia="Calibri" w:cstheme="minorHAnsi"/>
          <w:sz w:val="24"/>
          <w:szCs w:val="24"/>
          <w:lang w:val="en-US"/>
        </w:rPr>
        <w:t xml:space="preserve"> session of size </w:t>
      </w:r>
      <w:r w:rsidR="00803D92" w:rsidRPr="001C0797">
        <w:rPr>
          <w:rFonts w:eastAsia="Calibri" w:cstheme="minorHAnsi"/>
          <w:sz w:val="24"/>
          <w:szCs w:val="24"/>
          <w:lang w:val="en-US"/>
        </w:rPr>
        <w:lastRenderedPageBreak/>
        <w:t>and weight, we</w:t>
      </w:r>
      <w:r w:rsidRPr="001C0797">
        <w:rPr>
          <w:rFonts w:eastAsia="Calibri" w:cstheme="minorHAnsi"/>
          <w:sz w:val="24"/>
          <w:szCs w:val="24"/>
          <w:lang w:val="en-US"/>
        </w:rPr>
        <w:t xml:space="preserve"> developed</w:t>
      </w:r>
      <w:r w:rsidR="00803D92" w:rsidRPr="001C0797">
        <w:rPr>
          <w:rFonts w:eastAsia="Calibri" w:cstheme="minorHAnsi"/>
          <w:sz w:val="24"/>
          <w:szCs w:val="24"/>
          <w:lang w:val="en-US"/>
        </w:rPr>
        <w:t xml:space="preserve"> a</w:t>
      </w:r>
      <w:r w:rsidRPr="001C0797">
        <w:rPr>
          <w:rFonts w:eastAsia="Calibri" w:cstheme="minorHAnsi"/>
          <w:sz w:val="24"/>
          <w:szCs w:val="24"/>
          <w:lang w:val="en-US"/>
        </w:rPr>
        <w:t xml:space="preserve"> demonstration session of early stimulation with children of Six (6) to 60 months of age, the </w:t>
      </w:r>
      <w:r w:rsidR="00803D92" w:rsidRPr="001C0797">
        <w:rPr>
          <w:rFonts w:eastAsia="Calibri" w:cstheme="minorHAnsi"/>
          <w:sz w:val="24"/>
          <w:szCs w:val="24"/>
          <w:lang w:val="en-US"/>
        </w:rPr>
        <w:t>constraints found are as follow</w:t>
      </w:r>
      <w:r w:rsidRPr="001C0797">
        <w:rPr>
          <w:rFonts w:eastAsia="Calibri" w:cstheme="minorHAnsi"/>
          <w:sz w:val="24"/>
          <w:szCs w:val="24"/>
          <w:lang w:val="en-US"/>
        </w:rPr>
        <w:t>:</w:t>
      </w:r>
    </w:p>
    <w:p w:rsidR="00803D92" w:rsidRPr="001C0797" w:rsidRDefault="00803D92" w:rsidP="00CA68D6">
      <w:pPr>
        <w:spacing w:after="0" w:line="256" w:lineRule="auto"/>
        <w:jc w:val="both"/>
        <w:rPr>
          <w:rFonts w:eastAsia="Calibri" w:cstheme="minorHAnsi"/>
          <w:sz w:val="24"/>
          <w:szCs w:val="24"/>
          <w:lang w:val="en-US"/>
        </w:rPr>
      </w:pPr>
    </w:p>
    <w:p w:rsidR="00803D92" w:rsidRPr="001C0797" w:rsidRDefault="00803D92" w:rsidP="00803D92">
      <w:pPr>
        <w:spacing w:after="0" w:line="256" w:lineRule="auto"/>
        <w:jc w:val="both"/>
        <w:rPr>
          <w:rFonts w:eastAsia="Calibri" w:cstheme="minorHAnsi"/>
          <w:sz w:val="24"/>
          <w:szCs w:val="24"/>
          <w:lang w:val="en-US"/>
        </w:rPr>
      </w:pPr>
      <w:r w:rsidRPr="001C0797">
        <w:rPr>
          <w:rFonts w:eastAsia="Calibri" w:cstheme="minorHAnsi"/>
          <w:sz w:val="24"/>
          <w:szCs w:val="24"/>
          <w:lang w:val="en-US"/>
        </w:rPr>
        <w:t>Socio-affective area c</w:t>
      </w:r>
    </w:p>
    <w:p w:rsidR="00803D92" w:rsidRPr="001C0797" w:rsidRDefault="00803D92" w:rsidP="00803D92">
      <w:pPr>
        <w:spacing w:after="0" w:line="256" w:lineRule="auto"/>
        <w:jc w:val="both"/>
        <w:rPr>
          <w:rFonts w:eastAsia="Calibri" w:cstheme="minorHAnsi"/>
          <w:sz w:val="24"/>
          <w:szCs w:val="24"/>
          <w:lang w:val="en-US"/>
        </w:rPr>
      </w:pPr>
      <w:r w:rsidRPr="001C0797">
        <w:rPr>
          <w:rFonts w:eastAsia="Calibri" w:cstheme="minorHAnsi"/>
          <w:sz w:val="24"/>
          <w:szCs w:val="24"/>
          <w:lang w:val="en-US"/>
        </w:rPr>
        <w:t>Children are limited to being social with individuals</w:t>
      </w:r>
    </w:p>
    <w:p w:rsidR="00803D92" w:rsidRPr="001C0797" w:rsidRDefault="00803D92" w:rsidP="00803D92">
      <w:pPr>
        <w:spacing w:after="0" w:line="256" w:lineRule="auto"/>
        <w:jc w:val="both"/>
        <w:rPr>
          <w:rFonts w:eastAsia="Calibri" w:cstheme="minorHAnsi"/>
          <w:sz w:val="24"/>
          <w:szCs w:val="24"/>
          <w:lang w:val="en-US"/>
        </w:rPr>
      </w:pPr>
      <w:r w:rsidRPr="001C0797">
        <w:rPr>
          <w:rFonts w:eastAsia="Calibri" w:cstheme="minorHAnsi"/>
          <w:sz w:val="24"/>
          <w:szCs w:val="24"/>
          <w:lang w:val="en-US"/>
        </w:rPr>
        <w:t>It makes it hard for them to get involved with other children</w:t>
      </w:r>
    </w:p>
    <w:p w:rsidR="00CA68D6" w:rsidRPr="001C0797" w:rsidRDefault="00803D92" w:rsidP="00803D92">
      <w:pPr>
        <w:spacing w:after="0" w:line="256" w:lineRule="auto"/>
        <w:jc w:val="both"/>
        <w:rPr>
          <w:rFonts w:eastAsia="Calibri" w:cstheme="minorHAnsi"/>
          <w:sz w:val="24"/>
          <w:szCs w:val="24"/>
          <w:lang w:val="en-US"/>
        </w:rPr>
      </w:pPr>
      <w:r w:rsidRPr="001C0797">
        <w:rPr>
          <w:rFonts w:eastAsia="Calibri" w:cstheme="minorHAnsi"/>
          <w:sz w:val="24"/>
          <w:szCs w:val="24"/>
          <w:lang w:val="en-US"/>
        </w:rPr>
        <w:t>Many mothers do not do the exercises with children in their homes</w:t>
      </w:r>
    </w:p>
    <w:p w:rsidR="00803D92" w:rsidRPr="001C0797" w:rsidRDefault="00803D92" w:rsidP="00CA68D6">
      <w:pPr>
        <w:spacing w:after="0" w:line="256" w:lineRule="auto"/>
        <w:jc w:val="both"/>
        <w:rPr>
          <w:rFonts w:eastAsia="Calibri" w:cstheme="minorHAnsi"/>
          <w:i/>
          <w:sz w:val="24"/>
          <w:szCs w:val="24"/>
          <w:u w:val="single"/>
          <w:lang w:val="es-ES"/>
        </w:rPr>
      </w:pPr>
    </w:p>
    <w:p w:rsidR="00803D92" w:rsidRPr="001C0797" w:rsidRDefault="00803D92" w:rsidP="00803D92">
      <w:pPr>
        <w:autoSpaceDE w:val="0"/>
        <w:autoSpaceDN w:val="0"/>
        <w:adjustRightInd w:val="0"/>
        <w:spacing w:after="200" w:line="276" w:lineRule="auto"/>
        <w:contextualSpacing/>
        <w:jc w:val="both"/>
        <w:rPr>
          <w:rFonts w:eastAsia="Calibri" w:cstheme="minorHAnsi"/>
          <w:i/>
          <w:sz w:val="24"/>
          <w:szCs w:val="24"/>
          <w:u w:val="single"/>
          <w:lang w:val="en-US"/>
        </w:rPr>
      </w:pPr>
      <w:r w:rsidRPr="001C0797">
        <w:rPr>
          <w:rFonts w:eastAsia="Calibri" w:cstheme="minorHAnsi"/>
          <w:i/>
          <w:sz w:val="24"/>
          <w:szCs w:val="24"/>
          <w:u w:val="single"/>
          <w:lang w:val="en-US"/>
        </w:rPr>
        <w:t xml:space="preserve">Recommendations by participants </w:t>
      </w:r>
    </w:p>
    <w:p w:rsidR="00803D92" w:rsidRPr="001C0797" w:rsidRDefault="00803D92" w:rsidP="001C0797">
      <w:pPr>
        <w:autoSpaceDE w:val="0"/>
        <w:autoSpaceDN w:val="0"/>
        <w:adjustRightInd w:val="0"/>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 Meetings should not be combined (AIN-C and early stimulation)</w:t>
      </w:r>
    </w:p>
    <w:p w:rsidR="00803D92" w:rsidRPr="001C0797" w:rsidRDefault="00803D92" w:rsidP="001C0797">
      <w:pPr>
        <w:autoSpaceDE w:val="0"/>
        <w:autoSpaceDN w:val="0"/>
        <w:adjustRightInd w:val="0"/>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 xml:space="preserve">• They should be done in places where children have room to do the exercises. </w:t>
      </w:r>
    </w:p>
    <w:p w:rsidR="00CA68D6" w:rsidRPr="001C0797" w:rsidRDefault="00803D92" w:rsidP="001C0797">
      <w:pPr>
        <w:autoSpaceDE w:val="0"/>
        <w:autoSpaceDN w:val="0"/>
        <w:adjustRightInd w:val="0"/>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 Mother guides motivated parents to always participate in these spaces, emphasizing that the benefit is for their children.</w:t>
      </w:r>
    </w:p>
    <w:p w:rsidR="00803D92" w:rsidRPr="001C0797" w:rsidRDefault="00803D92" w:rsidP="00803D92">
      <w:pPr>
        <w:autoSpaceDE w:val="0"/>
        <w:autoSpaceDN w:val="0"/>
        <w:adjustRightInd w:val="0"/>
        <w:spacing w:after="200" w:line="276" w:lineRule="auto"/>
        <w:contextualSpacing/>
        <w:jc w:val="both"/>
        <w:rPr>
          <w:rFonts w:eastAsia="Calibri" w:cstheme="minorHAnsi"/>
          <w:sz w:val="24"/>
          <w:szCs w:val="24"/>
          <w:lang w:val="en-US" w:eastAsia="zh-CN"/>
        </w:rPr>
      </w:pPr>
    </w:p>
    <w:p w:rsidR="00803D92" w:rsidRPr="00BF476C" w:rsidRDefault="00803D92" w:rsidP="00CA68D6">
      <w:pPr>
        <w:spacing w:after="200" w:line="276" w:lineRule="auto"/>
        <w:jc w:val="both"/>
        <w:rPr>
          <w:rFonts w:eastAsia="Calibri" w:cstheme="minorHAnsi"/>
          <w:color w:val="FF0000"/>
          <w:sz w:val="24"/>
          <w:szCs w:val="24"/>
          <w:lang w:val="en-US"/>
        </w:rPr>
      </w:pPr>
      <w:bookmarkStart w:id="1" w:name="_Hlk522880759"/>
      <w:r w:rsidRPr="00BF476C">
        <w:rPr>
          <w:rFonts w:eastAsia="Calibri" w:cstheme="minorHAnsi"/>
          <w:color w:val="FF0000"/>
          <w:sz w:val="24"/>
          <w:szCs w:val="24"/>
          <w:lang w:val="en-US"/>
        </w:rPr>
        <w:t xml:space="preserve">Another tour of the exchange of experiences was carried out among members of the health committees of the communities of El </w:t>
      </w:r>
      <w:proofErr w:type="spellStart"/>
      <w:r w:rsidRPr="00BF476C">
        <w:rPr>
          <w:rFonts w:eastAsia="Calibri" w:cstheme="minorHAnsi"/>
          <w:color w:val="FF0000"/>
          <w:sz w:val="24"/>
          <w:szCs w:val="24"/>
          <w:lang w:val="en-US"/>
        </w:rPr>
        <w:t>Rincón</w:t>
      </w:r>
      <w:proofErr w:type="spellEnd"/>
      <w:r w:rsidRPr="00BF476C">
        <w:rPr>
          <w:rFonts w:eastAsia="Calibri" w:cstheme="minorHAnsi"/>
          <w:color w:val="FF0000"/>
          <w:sz w:val="24"/>
          <w:szCs w:val="24"/>
          <w:lang w:val="en-US"/>
        </w:rPr>
        <w:t xml:space="preserve"> and El </w:t>
      </w:r>
      <w:proofErr w:type="spellStart"/>
      <w:r w:rsidRPr="00BF476C">
        <w:rPr>
          <w:rFonts w:eastAsia="Calibri" w:cstheme="minorHAnsi"/>
          <w:color w:val="FF0000"/>
          <w:sz w:val="24"/>
          <w:szCs w:val="24"/>
          <w:lang w:val="en-US"/>
        </w:rPr>
        <w:t>Quebrachal</w:t>
      </w:r>
      <w:proofErr w:type="spellEnd"/>
      <w:r w:rsidRPr="00BF476C">
        <w:rPr>
          <w:rFonts w:eastAsia="Calibri" w:cstheme="minorHAnsi"/>
          <w:color w:val="FF0000"/>
          <w:sz w:val="24"/>
          <w:szCs w:val="24"/>
          <w:lang w:val="en-US"/>
        </w:rPr>
        <w:t xml:space="preserve">, who received people from the Zonal Health Committee of the project "United for Children and Development" of Concepción de Maria, Choluteca, which is also a project of  Vecinos Honduras, they got to know about the functioning of the health committees of the area of San Antonio de Las Guarumas, in the route the members explained how the health committees are formed, which are the functions carried out by the administration and showed the annual community plan they produce, the accounting records; The health committees of San Antonio de las </w:t>
      </w:r>
      <w:proofErr w:type="spellStart"/>
      <w:r w:rsidRPr="00BF476C">
        <w:rPr>
          <w:rFonts w:eastAsia="Calibri" w:cstheme="minorHAnsi"/>
          <w:color w:val="FF0000"/>
          <w:sz w:val="24"/>
          <w:szCs w:val="24"/>
          <w:lang w:val="en-US"/>
        </w:rPr>
        <w:t>Guarumas</w:t>
      </w:r>
      <w:proofErr w:type="spellEnd"/>
      <w:r w:rsidRPr="00BF476C">
        <w:rPr>
          <w:rFonts w:eastAsia="Calibri" w:cstheme="minorHAnsi"/>
          <w:color w:val="FF0000"/>
          <w:sz w:val="24"/>
          <w:szCs w:val="24"/>
          <w:lang w:val="en-US"/>
        </w:rPr>
        <w:t xml:space="preserve"> have a com</w:t>
      </w:r>
      <w:r w:rsidR="00B62C50" w:rsidRPr="00BF476C">
        <w:rPr>
          <w:rFonts w:eastAsia="Calibri" w:cstheme="minorHAnsi"/>
          <w:color w:val="FF0000"/>
          <w:sz w:val="24"/>
          <w:szCs w:val="24"/>
          <w:lang w:val="en-US"/>
        </w:rPr>
        <w:t xml:space="preserve">munity fund that has been created </w:t>
      </w:r>
      <w:r w:rsidRPr="00BF476C">
        <w:rPr>
          <w:rFonts w:eastAsia="Calibri" w:cstheme="minorHAnsi"/>
          <w:color w:val="FF0000"/>
          <w:sz w:val="24"/>
          <w:szCs w:val="24"/>
          <w:lang w:val="en-US"/>
        </w:rPr>
        <w:t>by doing the following a</w:t>
      </w:r>
      <w:r w:rsidR="00B62C50" w:rsidRPr="00BF476C">
        <w:rPr>
          <w:rFonts w:eastAsia="Calibri" w:cstheme="minorHAnsi"/>
          <w:color w:val="FF0000"/>
          <w:sz w:val="24"/>
          <w:szCs w:val="24"/>
          <w:lang w:val="en-US"/>
        </w:rPr>
        <w:t>ctivities: They contribute with an amount</w:t>
      </w:r>
      <w:r w:rsidRPr="00BF476C">
        <w:rPr>
          <w:rFonts w:eastAsia="Calibri" w:cstheme="minorHAnsi"/>
          <w:color w:val="FF0000"/>
          <w:sz w:val="24"/>
          <w:szCs w:val="24"/>
          <w:lang w:val="en-US"/>
        </w:rPr>
        <w:t xml:space="preserve"> of 10 to 15 lempiras mont</w:t>
      </w:r>
      <w:r w:rsidR="00B62C50" w:rsidRPr="00BF476C">
        <w:rPr>
          <w:rFonts w:eastAsia="Calibri" w:cstheme="minorHAnsi"/>
          <w:color w:val="FF0000"/>
          <w:sz w:val="24"/>
          <w:szCs w:val="24"/>
          <w:lang w:val="en-US"/>
        </w:rPr>
        <w:t>hly per committee, selling food at expo local fairs, soccer games and events done in</w:t>
      </w:r>
      <w:r w:rsidRPr="00BF476C">
        <w:rPr>
          <w:rFonts w:eastAsia="Calibri" w:cstheme="minorHAnsi"/>
          <w:color w:val="FF0000"/>
          <w:sz w:val="24"/>
          <w:szCs w:val="24"/>
          <w:lang w:val="en-US"/>
        </w:rPr>
        <w:t xml:space="preserve"> the communities, these funds are intended to cover health emergencies in the </w:t>
      </w:r>
      <w:r w:rsidR="00B62C50" w:rsidRPr="00BF476C">
        <w:rPr>
          <w:rFonts w:eastAsia="Calibri" w:cstheme="minorHAnsi"/>
          <w:color w:val="FF0000"/>
          <w:sz w:val="24"/>
          <w:szCs w:val="24"/>
          <w:lang w:val="en-US"/>
        </w:rPr>
        <w:t>community, for</w:t>
      </w:r>
      <w:r w:rsidRPr="00BF476C">
        <w:rPr>
          <w:rFonts w:eastAsia="Calibri" w:cstheme="minorHAnsi"/>
          <w:color w:val="FF0000"/>
          <w:sz w:val="24"/>
          <w:szCs w:val="24"/>
          <w:lang w:val="en-US"/>
        </w:rPr>
        <w:t xml:space="preserve"> example: there is a sick person in the community who does not currently have</w:t>
      </w:r>
      <w:r w:rsidR="00B62C50" w:rsidRPr="00BF476C">
        <w:rPr>
          <w:rFonts w:eastAsia="Calibri" w:cstheme="minorHAnsi"/>
          <w:color w:val="FF0000"/>
          <w:sz w:val="24"/>
          <w:szCs w:val="24"/>
          <w:lang w:val="en-US"/>
        </w:rPr>
        <w:t xml:space="preserve"> financial resources to be taken</w:t>
      </w:r>
      <w:r w:rsidRPr="00BF476C">
        <w:rPr>
          <w:rFonts w:eastAsia="Calibri" w:cstheme="minorHAnsi"/>
          <w:color w:val="FF0000"/>
          <w:sz w:val="24"/>
          <w:szCs w:val="24"/>
          <w:lang w:val="en-US"/>
        </w:rPr>
        <w:t xml:space="preserve"> to the hospital or buy me</w:t>
      </w:r>
      <w:r w:rsidR="00B62C50" w:rsidRPr="00BF476C">
        <w:rPr>
          <w:rFonts w:eastAsia="Calibri" w:cstheme="minorHAnsi"/>
          <w:color w:val="FF0000"/>
          <w:sz w:val="24"/>
          <w:szCs w:val="24"/>
          <w:lang w:val="en-US"/>
        </w:rPr>
        <w:t xml:space="preserve">dicines, the Health Committee </w:t>
      </w:r>
      <w:r w:rsidRPr="00BF476C">
        <w:rPr>
          <w:rFonts w:eastAsia="Calibri" w:cstheme="minorHAnsi"/>
          <w:color w:val="FF0000"/>
          <w:sz w:val="24"/>
          <w:szCs w:val="24"/>
          <w:lang w:val="en-US"/>
        </w:rPr>
        <w:t xml:space="preserve"> provides the necessary amount to the patient, purchase of chlorine to purify the water of the systems, (well</w:t>
      </w:r>
      <w:r w:rsidR="00B62C50" w:rsidRPr="00BF476C">
        <w:rPr>
          <w:rFonts w:eastAsia="Calibri" w:cstheme="minorHAnsi"/>
          <w:color w:val="FF0000"/>
          <w:sz w:val="24"/>
          <w:szCs w:val="24"/>
          <w:lang w:val="en-US"/>
        </w:rPr>
        <w:t>s</w:t>
      </w:r>
      <w:r w:rsidRPr="00BF476C">
        <w:rPr>
          <w:rFonts w:eastAsia="Calibri" w:cstheme="minorHAnsi"/>
          <w:color w:val="FF0000"/>
          <w:sz w:val="24"/>
          <w:szCs w:val="24"/>
          <w:lang w:val="en-US"/>
        </w:rPr>
        <w:t>, aqueducts, harvesters of water, for expenses of mobilization in activities of management and coordination with</w:t>
      </w:r>
      <w:r w:rsidR="00B62C50" w:rsidRPr="00BF476C">
        <w:rPr>
          <w:rFonts w:eastAsia="Calibri" w:cstheme="minorHAnsi"/>
          <w:color w:val="FF0000"/>
          <w:sz w:val="24"/>
          <w:szCs w:val="24"/>
          <w:lang w:val="en-US"/>
        </w:rPr>
        <w:t xml:space="preserve"> the Secretary of Health). Afterwards, </w:t>
      </w:r>
      <w:r w:rsidRPr="00BF476C">
        <w:rPr>
          <w:rFonts w:eastAsia="Calibri" w:cstheme="minorHAnsi"/>
          <w:color w:val="FF0000"/>
          <w:sz w:val="24"/>
          <w:szCs w:val="24"/>
          <w:lang w:val="en-US"/>
        </w:rPr>
        <w:t>they explain</w:t>
      </w:r>
      <w:r w:rsidR="00B62C50" w:rsidRPr="00BF476C">
        <w:rPr>
          <w:rFonts w:eastAsia="Calibri" w:cstheme="minorHAnsi"/>
          <w:color w:val="FF0000"/>
          <w:sz w:val="24"/>
          <w:szCs w:val="24"/>
          <w:lang w:val="en-US"/>
        </w:rPr>
        <w:t>ed the annual planning and how</w:t>
      </w:r>
      <w:r w:rsidRPr="00BF476C">
        <w:rPr>
          <w:rFonts w:eastAsia="Calibri" w:cstheme="minorHAnsi"/>
          <w:color w:val="FF0000"/>
          <w:sz w:val="24"/>
          <w:szCs w:val="24"/>
          <w:lang w:val="en-US"/>
        </w:rPr>
        <w:t xml:space="preserve"> they meet monthly to evaluate the activities of the plan and share a topic related to health in each of the meetings, to stay motivat</w:t>
      </w:r>
      <w:r w:rsidR="00B62C50" w:rsidRPr="00BF476C">
        <w:rPr>
          <w:rFonts w:eastAsia="Calibri" w:cstheme="minorHAnsi"/>
          <w:color w:val="FF0000"/>
          <w:sz w:val="24"/>
          <w:szCs w:val="24"/>
          <w:lang w:val="en-US"/>
        </w:rPr>
        <w:t xml:space="preserve">ed at each meeting they give each other a souvenir elaborated by </w:t>
      </w:r>
      <w:r w:rsidRPr="00BF476C">
        <w:rPr>
          <w:rFonts w:eastAsia="Calibri" w:cstheme="minorHAnsi"/>
          <w:color w:val="FF0000"/>
          <w:sz w:val="24"/>
          <w:szCs w:val="24"/>
          <w:lang w:val="en-US"/>
        </w:rPr>
        <w:t xml:space="preserve">themselves, other activities that the Committees undertake is to promote vaccination campaigns, cytology campaigns, </w:t>
      </w:r>
      <w:r w:rsidR="00B62C50" w:rsidRPr="00BF476C">
        <w:rPr>
          <w:rFonts w:eastAsia="Calibri" w:cstheme="minorHAnsi"/>
          <w:color w:val="FF0000"/>
          <w:sz w:val="24"/>
          <w:szCs w:val="24"/>
          <w:lang w:val="en-US"/>
        </w:rPr>
        <w:t>community and cleaning awareness</w:t>
      </w:r>
      <w:r w:rsidRPr="00BF476C">
        <w:rPr>
          <w:rFonts w:eastAsia="Calibri" w:cstheme="minorHAnsi"/>
          <w:color w:val="FF0000"/>
          <w:sz w:val="24"/>
          <w:szCs w:val="24"/>
          <w:lang w:val="en-US"/>
        </w:rPr>
        <w:t xml:space="preserve">, </w:t>
      </w:r>
      <w:r w:rsidR="00B62C50" w:rsidRPr="00BF476C">
        <w:rPr>
          <w:rFonts w:eastAsia="Calibri" w:cstheme="minorHAnsi"/>
          <w:color w:val="FF0000"/>
          <w:sz w:val="24"/>
          <w:szCs w:val="24"/>
          <w:lang w:val="en-US"/>
        </w:rPr>
        <w:t xml:space="preserve">construction of </w:t>
      </w:r>
      <w:r w:rsidRPr="00BF476C">
        <w:rPr>
          <w:rFonts w:eastAsia="Calibri" w:cstheme="minorHAnsi"/>
          <w:color w:val="FF0000"/>
          <w:sz w:val="24"/>
          <w:szCs w:val="24"/>
          <w:lang w:val="en-US"/>
        </w:rPr>
        <w:t>improved stove</w:t>
      </w:r>
      <w:r w:rsidR="00B62C50" w:rsidRPr="00BF476C">
        <w:rPr>
          <w:rFonts w:eastAsia="Calibri" w:cstheme="minorHAnsi"/>
          <w:color w:val="FF0000"/>
          <w:sz w:val="24"/>
          <w:szCs w:val="24"/>
          <w:lang w:val="en-US"/>
        </w:rPr>
        <w:t xml:space="preserve">s </w:t>
      </w:r>
      <w:r w:rsidRPr="00BF476C">
        <w:rPr>
          <w:rFonts w:eastAsia="Calibri" w:cstheme="minorHAnsi"/>
          <w:color w:val="FF0000"/>
          <w:sz w:val="24"/>
          <w:szCs w:val="24"/>
          <w:lang w:val="en-US"/>
        </w:rPr>
        <w:t xml:space="preserve">with the support of members of </w:t>
      </w:r>
      <w:r w:rsidR="00B62C50" w:rsidRPr="00BF476C">
        <w:rPr>
          <w:rFonts w:eastAsia="Calibri" w:cstheme="minorHAnsi"/>
          <w:color w:val="FF0000"/>
          <w:sz w:val="24"/>
          <w:szCs w:val="24"/>
          <w:lang w:val="en-US"/>
        </w:rPr>
        <w:t xml:space="preserve">the </w:t>
      </w:r>
      <w:r w:rsidRPr="00BF476C">
        <w:rPr>
          <w:rFonts w:eastAsia="Calibri" w:cstheme="minorHAnsi"/>
          <w:color w:val="FF0000"/>
          <w:sz w:val="24"/>
          <w:szCs w:val="24"/>
          <w:lang w:val="en-US"/>
        </w:rPr>
        <w:t>health c</w:t>
      </w:r>
      <w:r w:rsidR="00866E80" w:rsidRPr="00BF476C">
        <w:rPr>
          <w:rFonts w:eastAsia="Calibri" w:cstheme="minorHAnsi"/>
          <w:color w:val="FF0000"/>
          <w:sz w:val="24"/>
          <w:szCs w:val="24"/>
          <w:lang w:val="en-US"/>
        </w:rPr>
        <w:t>ommittees and neighbors from the c</w:t>
      </w:r>
      <w:r w:rsidRPr="00BF476C">
        <w:rPr>
          <w:rFonts w:eastAsia="Calibri" w:cstheme="minorHAnsi"/>
          <w:color w:val="FF0000"/>
          <w:sz w:val="24"/>
          <w:szCs w:val="24"/>
          <w:lang w:val="en-US"/>
        </w:rPr>
        <w:t>ommunity, motivating mothers with children under five (5) years of age to participate in AIN-C and e</w:t>
      </w:r>
      <w:r w:rsidR="00866E80" w:rsidRPr="00BF476C">
        <w:rPr>
          <w:rFonts w:eastAsia="Calibri" w:cstheme="minorHAnsi"/>
          <w:color w:val="FF0000"/>
          <w:sz w:val="24"/>
          <w:szCs w:val="24"/>
          <w:lang w:val="en-US"/>
        </w:rPr>
        <w:t>arly stimulation meetings. T</w:t>
      </w:r>
      <w:r w:rsidRPr="00BF476C">
        <w:rPr>
          <w:rFonts w:eastAsia="Calibri" w:cstheme="minorHAnsi"/>
          <w:color w:val="FF0000"/>
          <w:sz w:val="24"/>
          <w:szCs w:val="24"/>
          <w:lang w:val="en-US"/>
        </w:rPr>
        <w:t xml:space="preserve">his </w:t>
      </w:r>
      <w:r w:rsidR="00866E80" w:rsidRPr="00BF476C">
        <w:rPr>
          <w:rFonts w:eastAsia="Calibri" w:cstheme="minorHAnsi"/>
          <w:color w:val="FF0000"/>
          <w:sz w:val="24"/>
          <w:szCs w:val="24"/>
          <w:lang w:val="en-US"/>
        </w:rPr>
        <w:t xml:space="preserve">entire </w:t>
      </w:r>
      <w:r w:rsidRPr="00BF476C">
        <w:rPr>
          <w:rFonts w:eastAsia="Calibri" w:cstheme="minorHAnsi"/>
          <w:color w:val="FF0000"/>
          <w:sz w:val="24"/>
          <w:szCs w:val="24"/>
          <w:lang w:val="en-US"/>
        </w:rPr>
        <w:t>experience was explained to the members of the visiting committees, who were very motivated and expressed that they loved the</w:t>
      </w:r>
      <w:r w:rsidR="00866E80" w:rsidRPr="00BF476C">
        <w:rPr>
          <w:rFonts w:eastAsia="Calibri" w:cstheme="minorHAnsi"/>
          <w:color w:val="FF0000"/>
          <w:sz w:val="24"/>
          <w:szCs w:val="24"/>
          <w:lang w:val="en-US"/>
        </w:rPr>
        <w:t xml:space="preserve"> experience they shared and that they will start takin</w:t>
      </w:r>
      <w:r w:rsidRPr="00BF476C">
        <w:rPr>
          <w:rFonts w:eastAsia="Calibri" w:cstheme="minorHAnsi"/>
          <w:color w:val="FF0000"/>
          <w:sz w:val="24"/>
          <w:szCs w:val="24"/>
          <w:lang w:val="en-US"/>
        </w:rPr>
        <w:t>g actions to bring it into practice.</w:t>
      </w:r>
    </w:p>
    <w:p w:rsidR="00CA68D6" w:rsidRPr="001C0797" w:rsidRDefault="00866E80" w:rsidP="00CA68D6">
      <w:pPr>
        <w:spacing w:after="200" w:line="276" w:lineRule="auto"/>
        <w:jc w:val="both"/>
        <w:rPr>
          <w:rFonts w:eastAsia="Calibri" w:cstheme="minorHAnsi"/>
          <w:sz w:val="24"/>
          <w:szCs w:val="24"/>
          <w:lang w:val="en-US"/>
        </w:rPr>
      </w:pPr>
      <w:bookmarkStart w:id="2" w:name="_Hlk522881014"/>
      <w:bookmarkEnd w:id="1"/>
      <w:r w:rsidRPr="001C0797">
        <w:rPr>
          <w:rFonts w:eastAsia="Calibri" w:cstheme="minorHAnsi"/>
          <w:sz w:val="24"/>
          <w:szCs w:val="24"/>
          <w:lang w:val="en-US"/>
        </w:rPr>
        <w:lastRenderedPageBreak/>
        <w:t>The visitors were 2 men and 4 women members of health committees and the members visited were 8 women from two communities</w:t>
      </w:r>
      <w:r w:rsidR="00CA68D6" w:rsidRPr="001C0797">
        <w:rPr>
          <w:rFonts w:eastAsia="Calibri" w:cstheme="minorHAnsi"/>
          <w:sz w:val="24"/>
          <w:szCs w:val="24"/>
          <w:lang w:val="en-US"/>
        </w:rPr>
        <w:t>.</w:t>
      </w:r>
    </w:p>
    <w:bookmarkEnd w:id="2"/>
    <w:p w:rsidR="00CA68D6" w:rsidRPr="00E11288" w:rsidRDefault="00CA68D6" w:rsidP="00CA68D6">
      <w:pPr>
        <w:spacing w:after="200" w:line="276" w:lineRule="auto"/>
        <w:ind w:left="720"/>
        <w:contextualSpacing/>
        <w:jc w:val="both"/>
        <w:rPr>
          <w:rFonts w:ascii="Calibri" w:eastAsia="Calibri" w:hAnsi="Calibri" w:cs="Calibri"/>
          <w:b/>
          <w:color w:val="FF0000"/>
          <w:sz w:val="24"/>
          <w:szCs w:val="24"/>
          <w:u w:val="single"/>
          <w:lang w:val="es-ES"/>
        </w:rPr>
      </w:pPr>
      <w:r w:rsidRPr="00866E80">
        <w:rPr>
          <w:rFonts w:ascii="Calibri" w:eastAsia="Calibri" w:hAnsi="Calibri" w:cs="Calibri"/>
          <w:b/>
          <w:sz w:val="24"/>
          <w:szCs w:val="24"/>
          <w:lang w:val="en-US"/>
        </w:rPr>
        <w:t xml:space="preserve">        </w:t>
      </w:r>
      <w:r w:rsidRPr="00CA68D6">
        <w:rPr>
          <w:rFonts w:ascii="Calibri" w:eastAsia="Calibri" w:hAnsi="Calibri" w:cs="Calibri"/>
          <w:b/>
          <w:sz w:val="24"/>
          <w:szCs w:val="24"/>
          <w:u w:val="single"/>
          <w:lang w:val="es-ES"/>
        </w:rPr>
        <w:t xml:space="preserve">AIN-C </w:t>
      </w:r>
      <w:bookmarkStart w:id="3" w:name="_Hlk523128283"/>
      <w:r w:rsidRPr="00E11288">
        <w:rPr>
          <w:rFonts w:ascii="Calibri" w:eastAsia="Calibri" w:hAnsi="Calibri" w:cs="Times New Roman"/>
          <w:color w:val="FF0000"/>
          <w:lang w:val="es-ES"/>
        </w:rPr>
        <w:fldChar w:fldCharType="begin"/>
      </w:r>
      <w:r w:rsidRPr="00E11288">
        <w:rPr>
          <w:rFonts w:ascii="Calibri" w:eastAsia="Calibri" w:hAnsi="Calibri" w:cs="Times New Roman"/>
          <w:color w:val="FF0000"/>
          <w:lang w:val="es-ES"/>
        </w:rPr>
        <w:instrText xml:space="preserve"> LINK Excel.Sheet.12 "Libro1" "Hoja1!F2C1:F9C10" \a \f 4 \h  \* MERGEFORMAT </w:instrText>
      </w:r>
      <w:r w:rsidRPr="00E11288">
        <w:rPr>
          <w:rFonts w:ascii="Calibri" w:eastAsia="Calibri" w:hAnsi="Calibri" w:cs="Times New Roman"/>
          <w:color w:val="FF0000"/>
          <w:lang w:val="es-ES"/>
        </w:rPr>
        <w:fldChar w:fldCharType="separate"/>
      </w:r>
    </w:p>
    <w:tbl>
      <w:tblPr>
        <w:tblStyle w:val="Tablanormal1"/>
        <w:tblW w:w="8243" w:type="dxa"/>
        <w:tblInd w:w="10" w:type="dxa"/>
        <w:tblCellMar>
          <w:left w:w="70" w:type="dxa"/>
          <w:right w:w="70" w:type="dxa"/>
        </w:tblCellMar>
        <w:tblLook w:val="04A0" w:firstRow="1" w:lastRow="0" w:firstColumn="1" w:lastColumn="0" w:noHBand="0" w:noVBand="1"/>
      </w:tblPr>
      <w:tblGrid>
        <w:gridCol w:w="1527"/>
        <w:gridCol w:w="746"/>
        <w:gridCol w:w="746"/>
        <w:gridCol w:w="746"/>
        <w:gridCol w:w="746"/>
        <w:gridCol w:w="746"/>
        <w:gridCol w:w="746"/>
        <w:gridCol w:w="746"/>
        <w:gridCol w:w="746"/>
        <w:gridCol w:w="748"/>
      </w:tblGrid>
      <w:tr w:rsidR="00E11288" w:rsidRPr="00E11288" w:rsidTr="00CA68D6">
        <w:trPr>
          <w:trHeight w:val="345"/>
        </w:trPr>
        <w:tc>
          <w:tcPr>
            <w:tcW w:w="1527" w:type="dxa"/>
            <w:noWrap/>
            <w:vAlign w:val="bottom"/>
            <w:hideMark/>
          </w:tcPr>
          <w:p w:rsidR="00CA68D6" w:rsidRPr="00E11288" w:rsidRDefault="001C0797" w:rsidP="00866E80">
            <w:pPr>
              <w:spacing w:after="0" w:line="240" w:lineRule="auto"/>
              <w:jc w:val="center"/>
              <w:rPr>
                <w:rFonts w:ascii="Times New Roman" w:eastAsia="Times New Roman" w:hAnsi="Times New Roman"/>
                <w:color w:val="FF0000"/>
                <w:sz w:val="24"/>
                <w:szCs w:val="24"/>
                <w:lang w:val="en-US" w:eastAsia="es-HN"/>
              </w:rPr>
            </w:pPr>
            <w:r w:rsidRPr="00E11288">
              <w:rPr>
                <w:rFonts w:ascii="Times New Roman" w:eastAsia="Times New Roman" w:hAnsi="Times New Roman"/>
                <w:color w:val="FF0000"/>
                <w:sz w:val="24"/>
                <w:szCs w:val="24"/>
                <w:lang w:val="en-US" w:eastAsia="es-HN"/>
              </w:rPr>
              <w:t xml:space="preserve">Children's Growth Trend Chart </w:t>
            </w:r>
            <w:r w:rsidR="00CA68D6" w:rsidRPr="00E11288">
              <w:rPr>
                <w:rFonts w:ascii="Times New Roman" w:eastAsia="Times New Roman" w:hAnsi="Times New Roman"/>
                <w:color w:val="FF0000"/>
                <w:sz w:val="24"/>
                <w:szCs w:val="24"/>
                <w:lang w:val="en-US" w:eastAsia="es-HN"/>
              </w:rPr>
              <w:t>AIN-C</w:t>
            </w:r>
            <w:r w:rsidRPr="00E11288">
              <w:rPr>
                <w:rFonts w:ascii="Times New Roman" w:eastAsia="Times New Roman" w:hAnsi="Times New Roman"/>
                <w:color w:val="FF0000"/>
                <w:sz w:val="24"/>
                <w:szCs w:val="24"/>
                <w:lang w:val="en-US" w:eastAsia="es-HN"/>
              </w:rPr>
              <w:t xml:space="preserve"> Program</w:t>
            </w:r>
          </w:p>
          <w:p w:rsidR="00866E80" w:rsidRPr="00E11288" w:rsidRDefault="00866E80" w:rsidP="00CA68D6">
            <w:pPr>
              <w:spacing w:after="0" w:line="240" w:lineRule="auto"/>
              <w:rPr>
                <w:rFonts w:ascii="Times New Roman" w:eastAsia="Times New Roman" w:hAnsi="Times New Roman"/>
                <w:color w:val="FF0000"/>
                <w:sz w:val="24"/>
                <w:szCs w:val="24"/>
                <w:lang w:val="en-US" w:eastAsia="es-HN"/>
              </w:rPr>
            </w:pPr>
          </w:p>
        </w:tc>
        <w:tc>
          <w:tcPr>
            <w:tcW w:w="6716" w:type="dxa"/>
            <w:gridSpan w:val="9"/>
            <w:noWrap/>
            <w:vAlign w:val="center"/>
          </w:tcPr>
          <w:p w:rsidR="00CA68D6" w:rsidRPr="00E11288" w:rsidRDefault="00CA68D6" w:rsidP="00CA68D6">
            <w:pPr>
              <w:spacing w:after="0" w:line="240" w:lineRule="auto"/>
              <w:rPr>
                <w:rFonts w:ascii="Microsoft New Tai Lue" w:eastAsia="Times New Roman" w:hAnsi="Microsoft New Tai Lue" w:cs="Microsoft New Tai Lue"/>
                <w:b/>
                <w:bCs/>
                <w:color w:val="FF0000"/>
                <w:sz w:val="24"/>
                <w:szCs w:val="24"/>
                <w:lang w:val="en-US" w:eastAsia="es-HN"/>
              </w:rPr>
            </w:pPr>
          </w:p>
        </w:tc>
      </w:tr>
      <w:tr w:rsidR="00E11288" w:rsidRPr="00E11288" w:rsidTr="00CA68D6">
        <w:trPr>
          <w:trHeight w:val="315"/>
        </w:trPr>
        <w:tc>
          <w:tcPr>
            <w:tcW w:w="1527" w:type="dxa"/>
            <w:noWrap/>
            <w:vAlign w:val="bottom"/>
            <w:hideMark/>
          </w:tcPr>
          <w:p w:rsidR="00CA68D6" w:rsidRPr="00E11288" w:rsidRDefault="00CA68D6" w:rsidP="00CA68D6">
            <w:pPr>
              <w:rPr>
                <w:rFonts w:ascii="Microsoft New Tai Lue" w:eastAsia="Times New Roman" w:hAnsi="Microsoft New Tai Lue" w:cs="Microsoft New Tai Lue"/>
                <w:b/>
                <w:bCs/>
                <w:color w:val="FF0000"/>
                <w:sz w:val="24"/>
                <w:szCs w:val="24"/>
                <w:lang w:val="en-US" w:eastAsia="es-HN"/>
              </w:rPr>
            </w:pPr>
          </w:p>
        </w:tc>
        <w:tc>
          <w:tcPr>
            <w:tcW w:w="746" w:type="dxa"/>
            <w:noWrap/>
            <w:vAlign w:val="center"/>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r>
      <w:tr w:rsidR="00E11288" w:rsidRPr="00E11288" w:rsidTr="00CA68D6">
        <w:trPr>
          <w:trHeight w:val="540"/>
        </w:trPr>
        <w:tc>
          <w:tcPr>
            <w:tcW w:w="1527" w:type="dxa"/>
            <w:vMerge w:val="restart"/>
            <w:tcBorders>
              <w:top w:val="single" w:sz="8" w:space="0" w:color="auto"/>
              <w:left w:val="single" w:sz="8" w:space="0" w:color="auto"/>
              <w:bottom w:val="single" w:sz="4" w:space="0" w:color="000000"/>
              <w:right w:val="single" w:sz="8" w:space="0" w:color="auto"/>
            </w:tcBorders>
            <w:shd w:val="clear" w:color="auto" w:fill="FCE4D6"/>
            <w:noWrap/>
            <w:vAlign w:val="bottom"/>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Program</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Project</w:t>
            </w:r>
            <w:r w:rsidR="00CA68D6" w:rsidRPr="00E11288">
              <w:rPr>
                <w:rFonts w:eastAsia="Times New Roman" w:cs="Calibri"/>
                <w:b/>
                <w:bCs/>
                <w:color w:val="FF0000"/>
                <w:sz w:val="18"/>
                <w:szCs w:val="18"/>
                <w:lang w:eastAsia="es-HN"/>
              </w:rPr>
              <w:t>s</w:t>
            </w:r>
            <w:proofErr w:type="spellEnd"/>
            <w:r w:rsidR="00CA68D6" w:rsidRPr="00E11288">
              <w:rPr>
                <w:rFonts w:eastAsia="Times New Roman" w:cs="Calibri"/>
                <w:b/>
                <w:bCs/>
                <w:color w:val="FF0000"/>
                <w:sz w:val="18"/>
                <w:szCs w:val="18"/>
                <w:lang w:eastAsia="es-HN"/>
              </w:rPr>
              <w:t xml:space="preserve"> </w:t>
            </w:r>
          </w:p>
        </w:tc>
        <w:tc>
          <w:tcPr>
            <w:tcW w:w="1492" w:type="dxa"/>
            <w:gridSpan w:val="2"/>
            <w:tcBorders>
              <w:top w:val="single" w:sz="8" w:space="0" w:color="auto"/>
              <w:left w:val="nil"/>
              <w:bottom w:val="single" w:sz="8" w:space="0" w:color="auto"/>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Children</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with</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Suitable</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Size</w:t>
            </w:r>
            <w:proofErr w:type="spellEnd"/>
          </w:p>
        </w:tc>
        <w:tc>
          <w:tcPr>
            <w:tcW w:w="1492" w:type="dxa"/>
            <w:gridSpan w:val="2"/>
            <w:tcBorders>
              <w:top w:val="single" w:sz="8" w:space="0" w:color="auto"/>
              <w:left w:val="nil"/>
              <w:bottom w:val="single" w:sz="8" w:space="0" w:color="000000"/>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Children</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with</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Inadequate</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Size</w:t>
            </w:r>
            <w:proofErr w:type="spellEnd"/>
          </w:p>
        </w:tc>
        <w:tc>
          <w:tcPr>
            <w:tcW w:w="1492" w:type="dxa"/>
            <w:gridSpan w:val="2"/>
            <w:tcBorders>
              <w:top w:val="single" w:sz="8" w:space="0" w:color="auto"/>
              <w:left w:val="nil"/>
              <w:bottom w:val="single" w:sz="8" w:space="0" w:color="000000"/>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Children under Percentile Three</w:t>
            </w:r>
          </w:p>
        </w:tc>
        <w:tc>
          <w:tcPr>
            <w:tcW w:w="1492" w:type="dxa"/>
            <w:gridSpan w:val="2"/>
            <w:tcBorders>
              <w:top w:val="single" w:sz="8" w:space="0" w:color="auto"/>
              <w:left w:val="nil"/>
              <w:bottom w:val="single" w:sz="8" w:space="0" w:color="000000"/>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val="es-ES" w:eastAsia="es-HN"/>
              </w:rPr>
              <w:t>Children</w:t>
            </w:r>
            <w:proofErr w:type="spellEnd"/>
            <w:r w:rsidRPr="00E11288">
              <w:rPr>
                <w:rFonts w:eastAsia="Times New Roman" w:cs="Calibri"/>
                <w:b/>
                <w:bCs/>
                <w:color w:val="FF0000"/>
                <w:sz w:val="18"/>
                <w:szCs w:val="18"/>
                <w:lang w:val="es-ES" w:eastAsia="es-HN"/>
              </w:rPr>
              <w:t xml:space="preserve"> </w:t>
            </w:r>
            <w:proofErr w:type="spellStart"/>
            <w:r w:rsidRPr="00E11288">
              <w:rPr>
                <w:rFonts w:eastAsia="Times New Roman" w:cs="Calibri"/>
                <w:b/>
                <w:bCs/>
                <w:color w:val="FF0000"/>
                <w:sz w:val="18"/>
                <w:szCs w:val="18"/>
                <w:lang w:val="es-ES" w:eastAsia="es-HN"/>
              </w:rPr>
              <w:t>who</w:t>
            </w:r>
            <w:proofErr w:type="spellEnd"/>
            <w:r w:rsidRPr="00E11288">
              <w:rPr>
                <w:rFonts w:eastAsia="Times New Roman" w:cs="Calibri"/>
                <w:b/>
                <w:bCs/>
                <w:color w:val="FF0000"/>
                <w:sz w:val="18"/>
                <w:szCs w:val="18"/>
                <w:lang w:val="es-ES" w:eastAsia="es-HN"/>
              </w:rPr>
              <w:t xml:space="preserve"> </w:t>
            </w:r>
            <w:proofErr w:type="spellStart"/>
            <w:r w:rsidRPr="00E11288">
              <w:rPr>
                <w:rFonts w:eastAsia="Times New Roman" w:cs="Calibri"/>
                <w:b/>
                <w:bCs/>
                <w:color w:val="FF0000"/>
                <w:sz w:val="18"/>
                <w:szCs w:val="18"/>
                <w:lang w:val="es-ES" w:eastAsia="es-HN"/>
              </w:rPr>
              <w:t>turned</w:t>
            </w:r>
            <w:proofErr w:type="spellEnd"/>
            <w:r w:rsidRPr="00E11288">
              <w:rPr>
                <w:rFonts w:eastAsia="Times New Roman" w:cs="Calibri"/>
                <w:b/>
                <w:bCs/>
                <w:color w:val="FF0000"/>
                <w:sz w:val="18"/>
                <w:szCs w:val="18"/>
                <w:lang w:val="es-ES" w:eastAsia="es-HN"/>
              </w:rPr>
              <w:t xml:space="preserve"> 5</w:t>
            </w:r>
          </w:p>
        </w:tc>
        <w:tc>
          <w:tcPr>
            <w:tcW w:w="746" w:type="dxa"/>
            <w:vMerge w:val="restart"/>
            <w:tcBorders>
              <w:top w:val="single" w:sz="8" w:space="0" w:color="auto"/>
              <w:left w:val="single" w:sz="8" w:space="0" w:color="auto"/>
              <w:bottom w:val="single" w:sz="8" w:space="0" w:color="000000"/>
              <w:right w:val="single" w:sz="8" w:space="0" w:color="auto"/>
            </w:tcBorders>
            <w:shd w:val="clear" w:color="auto" w:fill="FCE4D6"/>
            <w:vAlign w:val="center"/>
            <w:hideMark/>
          </w:tcPr>
          <w:p w:rsidR="00CA68D6" w:rsidRPr="00E11288" w:rsidRDefault="00CA68D6"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Total</w:t>
            </w:r>
          </w:p>
        </w:tc>
      </w:tr>
      <w:tr w:rsidR="00E11288" w:rsidRPr="00E11288" w:rsidTr="00CA68D6">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CA68D6" w:rsidRPr="00E11288" w:rsidRDefault="00CA68D6" w:rsidP="00CA68D6">
            <w:pPr>
              <w:spacing w:after="0"/>
              <w:rPr>
                <w:rFonts w:eastAsia="Times New Roman" w:cs="Calibri"/>
                <w:b/>
                <w:bCs/>
                <w:color w:val="FF0000"/>
                <w:sz w:val="18"/>
                <w:szCs w:val="18"/>
                <w:lang w:eastAsia="es-HN"/>
              </w:rPr>
            </w:pP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Girls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Girls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Girls</w:t>
            </w:r>
            <w:proofErr w:type="spellEnd"/>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Girls</w:t>
            </w:r>
            <w:proofErr w:type="spellEnd"/>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A68D6" w:rsidRPr="00E11288" w:rsidRDefault="00CA68D6" w:rsidP="00CA68D6">
            <w:pPr>
              <w:spacing w:after="0"/>
              <w:rPr>
                <w:rFonts w:eastAsia="Times New Roman" w:cs="Calibri"/>
                <w:b/>
                <w:bCs/>
                <w:color w:val="FF0000"/>
                <w:sz w:val="18"/>
                <w:szCs w:val="18"/>
                <w:lang w:eastAsia="es-HN"/>
              </w:rPr>
            </w:pPr>
          </w:p>
        </w:tc>
      </w:tr>
      <w:tr w:rsidR="00E11288" w:rsidRPr="00E11288" w:rsidTr="00CA68D6">
        <w:trPr>
          <w:trHeight w:val="315"/>
        </w:trPr>
        <w:tc>
          <w:tcPr>
            <w:tcW w:w="1527" w:type="dxa"/>
            <w:tcBorders>
              <w:top w:val="nil"/>
              <w:left w:val="single" w:sz="8" w:space="0" w:color="auto"/>
              <w:bottom w:val="single" w:sz="4" w:space="0" w:color="auto"/>
              <w:right w:val="single" w:sz="8" w:space="0" w:color="auto"/>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Michael Newman</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110</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116</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10</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14</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0</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10</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14</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276</w:t>
            </w:r>
          </w:p>
        </w:tc>
      </w:tr>
      <w:tr w:rsidR="00E11288" w:rsidRPr="00E11288" w:rsidTr="00866E80">
        <w:trPr>
          <w:trHeight w:val="300"/>
        </w:trPr>
        <w:tc>
          <w:tcPr>
            <w:tcW w:w="1527" w:type="dxa"/>
            <w:tcBorders>
              <w:top w:val="nil"/>
              <w:left w:val="single" w:sz="8" w:space="0" w:color="auto"/>
              <w:bottom w:val="nil"/>
              <w:right w:val="single" w:sz="8" w:space="0" w:color="auto"/>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"Sembrando Esperanzas"</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46</w:t>
            </w:r>
          </w:p>
        </w:tc>
        <w:tc>
          <w:tcPr>
            <w:tcW w:w="746" w:type="dxa"/>
            <w:tcBorders>
              <w:top w:val="nil"/>
              <w:left w:val="nil"/>
              <w:bottom w:val="single" w:sz="4" w:space="0" w:color="000000"/>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45</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12</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10</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7</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10</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135</w:t>
            </w:r>
          </w:p>
        </w:tc>
      </w:tr>
      <w:tr w:rsidR="00E11288" w:rsidRPr="00E11288" w:rsidTr="00866E80">
        <w:trPr>
          <w:trHeight w:val="300"/>
        </w:trPr>
        <w:tc>
          <w:tcPr>
            <w:tcW w:w="1527" w:type="dxa"/>
            <w:tcBorders>
              <w:top w:val="single" w:sz="4" w:space="0" w:color="000000"/>
              <w:left w:val="single" w:sz="4" w:space="0" w:color="000000"/>
              <w:bottom w:val="single" w:sz="4" w:space="0" w:color="000000"/>
              <w:right w:val="single" w:sz="4" w:space="0" w:color="000000"/>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Las Guarumas</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24</w:t>
            </w:r>
          </w:p>
        </w:tc>
        <w:tc>
          <w:tcPr>
            <w:tcW w:w="746" w:type="dxa"/>
            <w:tcBorders>
              <w:top w:val="single" w:sz="4" w:space="0" w:color="000000"/>
              <w:left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42</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8</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6</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0</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3</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86</w:t>
            </w:r>
          </w:p>
        </w:tc>
      </w:tr>
      <w:tr w:rsidR="00E11288" w:rsidRPr="00E11288" w:rsidTr="00866E80">
        <w:trPr>
          <w:trHeight w:val="300"/>
        </w:trPr>
        <w:tc>
          <w:tcPr>
            <w:tcW w:w="1527" w:type="dxa"/>
            <w:tcBorders>
              <w:top w:val="nil"/>
              <w:left w:val="single" w:sz="4" w:space="0" w:color="000000"/>
              <w:bottom w:val="nil"/>
              <w:right w:val="single" w:sz="4" w:space="0" w:color="000000"/>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Total</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180</w:t>
            </w:r>
          </w:p>
        </w:tc>
        <w:tc>
          <w:tcPr>
            <w:tcW w:w="746" w:type="dxa"/>
            <w:tcBorders>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203</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30</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30</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5</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20</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25</w:t>
            </w: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497</w:t>
            </w:r>
          </w:p>
        </w:tc>
      </w:tr>
      <w:tr w:rsidR="00E11288" w:rsidRPr="00E11288" w:rsidTr="00CA68D6">
        <w:trPr>
          <w:trHeight w:val="300"/>
        </w:trPr>
        <w:tc>
          <w:tcPr>
            <w:tcW w:w="1527" w:type="dxa"/>
            <w:tcBorders>
              <w:top w:val="nil"/>
              <w:left w:val="single" w:sz="4" w:space="0" w:color="000000"/>
              <w:bottom w:val="single" w:sz="4" w:space="0" w:color="000000"/>
              <w:right w:val="single" w:sz="4" w:space="0" w:color="000000"/>
            </w:tcBorders>
            <w:noWrap/>
            <w:vAlign w:val="bottom"/>
          </w:tcPr>
          <w:p w:rsidR="00CA68D6" w:rsidRPr="00E11288" w:rsidRDefault="00CA68D6" w:rsidP="00CA68D6">
            <w:pPr>
              <w:spacing w:after="0" w:line="240" w:lineRule="auto"/>
              <w:rPr>
                <w:rFonts w:eastAsia="Times New Roman" w:cs="Calibri"/>
                <w:b/>
                <w:bCs/>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eastAsia="es-HN"/>
              </w:rPr>
            </w:pPr>
          </w:p>
        </w:tc>
      </w:tr>
    </w:tbl>
    <w:p w:rsidR="00CA68D6" w:rsidRPr="00E11288" w:rsidRDefault="00CA68D6" w:rsidP="00CA68D6">
      <w:pPr>
        <w:spacing w:after="200" w:line="276" w:lineRule="auto"/>
        <w:ind w:left="720"/>
        <w:contextualSpacing/>
        <w:jc w:val="both"/>
        <w:rPr>
          <w:rFonts w:ascii="Calibri" w:eastAsia="Calibri" w:hAnsi="Calibri" w:cs="Calibri"/>
          <w:b/>
          <w:color w:val="FF0000"/>
          <w:sz w:val="24"/>
          <w:szCs w:val="24"/>
          <w:u w:val="single"/>
          <w:lang w:val="es-ES"/>
        </w:rPr>
      </w:pPr>
      <w:r w:rsidRPr="00E11288">
        <w:rPr>
          <w:rFonts w:ascii="Calibri" w:eastAsia="Calibri" w:hAnsi="Calibri" w:cs="Calibri"/>
          <w:b/>
          <w:color w:val="FF0000"/>
          <w:sz w:val="24"/>
          <w:szCs w:val="24"/>
          <w:u w:val="single"/>
          <w:lang w:val="es-ES"/>
        </w:rPr>
        <w:fldChar w:fldCharType="end"/>
      </w:r>
    </w:p>
    <w:p w:rsidR="00866E80" w:rsidRPr="00E11288" w:rsidRDefault="00866E80" w:rsidP="00CA68D6">
      <w:pPr>
        <w:spacing w:after="200" w:line="276" w:lineRule="auto"/>
        <w:contextualSpacing/>
        <w:jc w:val="both"/>
        <w:rPr>
          <w:rFonts w:eastAsia="Calibri" w:cstheme="minorHAnsi"/>
          <w:color w:val="FF0000"/>
          <w:sz w:val="24"/>
          <w:szCs w:val="24"/>
          <w:lang w:val="en-US"/>
        </w:rPr>
      </w:pPr>
      <w:r w:rsidRPr="00E11288">
        <w:rPr>
          <w:rFonts w:eastAsia="Calibri" w:cstheme="minorHAnsi"/>
          <w:color w:val="FF0000"/>
          <w:sz w:val="24"/>
          <w:szCs w:val="24"/>
          <w:lang w:val="en-US"/>
        </w:rPr>
        <w:t>The monitors continue to exercise volunteer work with mothers in the communities, during the semester they have obtained the following results in the growth trends of children under five years of age. As indicated by the Table 497 minors</w:t>
      </w:r>
      <w:r w:rsidR="00301C6E" w:rsidRPr="00E11288">
        <w:rPr>
          <w:rFonts w:eastAsia="Calibri" w:cstheme="minorHAnsi"/>
          <w:color w:val="FF0000"/>
          <w:sz w:val="24"/>
          <w:szCs w:val="24"/>
          <w:lang w:val="en-US"/>
        </w:rPr>
        <w:t xml:space="preserve"> are being attended</w:t>
      </w:r>
      <w:r w:rsidRPr="00E11288">
        <w:rPr>
          <w:rFonts w:eastAsia="Calibri" w:cstheme="minorHAnsi"/>
          <w:color w:val="FF0000"/>
          <w:sz w:val="24"/>
          <w:szCs w:val="24"/>
          <w:lang w:val="en-US"/>
        </w:rPr>
        <w:t xml:space="preserve">, 235 girls and 262 boys, out of those 20 girls and 25 boys are already five years old, the trend is described as follows: 180 girls represent 75.5% of </w:t>
      </w:r>
      <w:r w:rsidR="0050778B" w:rsidRPr="00E11288">
        <w:rPr>
          <w:rFonts w:eastAsia="Calibri" w:cstheme="minorHAnsi"/>
          <w:color w:val="FF0000"/>
          <w:sz w:val="24"/>
          <w:szCs w:val="24"/>
          <w:lang w:val="en-US"/>
        </w:rPr>
        <w:t xml:space="preserve">the </w:t>
      </w:r>
      <w:r w:rsidRPr="00E11288">
        <w:rPr>
          <w:rFonts w:eastAsia="Calibri" w:cstheme="minorHAnsi"/>
          <w:color w:val="FF0000"/>
          <w:sz w:val="24"/>
          <w:szCs w:val="24"/>
          <w:lang w:val="en-US"/>
        </w:rPr>
        <w:t>t</w:t>
      </w:r>
      <w:r w:rsidR="0050778B" w:rsidRPr="00E11288">
        <w:rPr>
          <w:rFonts w:eastAsia="Calibri" w:cstheme="minorHAnsi"/>
          <w:color w:val="FF0000"/>
          <w:sz w:val="24"/>
          <w:szCs w:val="24"/>
          <w:lang w:val="en-US"/>
        </w:rPr>
        <w:t>otal attended girls (235), 203 boys</w:t>
      </w:r>
      <w:r w:rsidRPr="00E11288">
        <w:rPr>
          <w:rFonts w:eastAsia="Calibri" w:cstheme="minorHAnsi"/>
          <w:color w:val="FF0000"/>
          <w:sz w:val="24"/>
          <w:szCs w:val="24"/>
          <w:lang w:val="en-US"/>
        </w:rPr>
        <w:t xml:space="preserve"> represent 77.4% </w:t>
      </w:r>
      <w:r w:rsidR="0050778B" w:rsidRPr="00E11288">
        <w:rPr>
          <w:rFonts w:eastAsia="Calibri" w:cstheme="minorHAnsi"/>
          <w:color w:val="FF0000"/>
          <w:sz w:val="24"/>
          <w:szCs w:val="24"/>
          <w:lang w:val="en-US"/>
        </w:rPr>
        <w:t xml:space="preserve">Of the total number of attended boys </w:t>
      </w:r>
      <w:r w:rsidRPr="00E11288">
        <w:rPr>
          <w:rFonts w:eastAsia="Calibri" w:cstheme="minorHAnsi"/>
          <w:color w:val="FF0000"/>
          <w:sz w:val="24"/>
          <w:szCs w:val="24"/>
          <w:lang w:val="en-US"/>
        </w:rPr>
        <w:t>(203) with adequate growth; 30 girls account for 12.7% of the total numb</w:t>
      </w:r>
      <w:r w:rsidR="0050778B" w:rsidRPr="00E11288">
        <w:rPr>
          <w:rFonts w:eastAsia="Calibri" w:cstheme="minorHAnsi"/>
          <w:color w:val="FF0000"/>
          <w:sz w:val="24"/>
          <w:szCs w:val="24"/>
          <w:lang w:val="en-US"/>
        </w:rPr>
        <w:t xml:space="preserve">er of girls served (235), 30 boys </w:t>
      </w:r>
      <w:r w:rsidRPr="00E11288">
        <w:rPr>
          <w:rFonts w:eastAsia="Calibri" w:cstheme="minorHAnsi"/>
          <w:color w:val="FF0000"/>
          <w:sz w:val="24"/>
          <w:szCs w:val="24"/>
          <w:lang w:val="en-US"/>
        </w:rPr>
        <w:t xml:space="preserve">represent 11.4% of the total </w:t>
      </w:r>
      <w:r w:rsidR="0050778B" w:rsidRPr="00E11288">
        <w:rPr>
          <w:rFonts w:eastAsia="Calibri" w:cstheme="minorHAnsi"/>
          <w:color w:val="FF0000"/>
          <w:sz w:val="24"/>
          <w:szCs w:val="24"/>
          <w:lang w:val="en-US"/>
        </w:rPr>
        <w:t>boys attended</w:t>
      </w:r>
      <w:r w:rsidRPr="00E11288">
        <w:rPr>
          <w:rFonts w:eastAsia="Calibri" w:cstheme="minorHAnsi"/>
          <w:color w:val="FF0000"/>
          <w:sz w:val="24"/>
          <w:szCs w:val="24"/>
          <w:lang w:val="en-US"/>
        </w:rPr>
        <w:t>(262) with inadequate growth, 5 girls represent 2.1% of the total number of</w:t>
      </w:r>
      <w:r w:rsidR="0050778B" w:rsidRPr="00E11288">
        <w:rPr>
          <w:rFonts w:eastAsia="Calibri" w:cstheme="minorHAnsi"/>
          <w:color w:val="FF0000"/>
          <w:sz w:val="24"/>
          <w:szCs w:val="24"/>
          <w:lang w:val="en-US"/>
        </w:rPr>
        <w:t xml:space="preserve"> girls served (235), 4 boys </w:t>
      </w:r>
      <w:r w:rsidRPr="00E11288">
        <w:rPr>
          <w:rFonts w:eastAsia="Calibri" w:cstheme="minorHAnsi"/>
          <w:color w:val="FF0000"/>
          <w:sz w:val="24"/>
          <w:szCs w:val="24"/>
          <w:lang w:val="en-US"/>
        </w:rPr>
        <w:t>repre</w:t>
      </w:r>
      <w:r w:rsidR="0050778B" w:rsidRPr="00E11288">
        <w:rPr>
          <w:rFonts w:eastAsia="Calibri" w:cstheme="minorHAnsi"/>
          <w:color w:val="FF0000"/>
          <w:sz w:val="24"/>
          <w:szCs w:val="24"/>
          <w:lang w:val="en-US"/>
        </w:rPr>
        <w:t>sent 1.5% of the total boys attended (262</w:t>
      </w:r>
      <w:r w:rsidRPr="00E11288">
        <w:rPr>
          <w:rFonts w:eastAsia="Calibri" w:cstheme="minorHAnsi"/>
          <w:color w:val="FF0000"/>
          <w:sz w:val="24"/>
          <w:szCs w:val="24"/>
          <w:lang w:val="en-US"/>
        </w:rPr>
        <w:t>) with a low percentile three, 20 girls account for 8.5% of tota</w:t>
      </w:r>
      <w:r w:rsidR="0050778B" w:rsidRPr="00E11288">
        <w:rPr>
          <w:rFonts w:eastAsia="Calibri" w:cstheme="minorHAnsi"/>
          <w:color w:val="FF0000"/>
          <w:sz w:val="24"/>
          <w:szCs w:val="24"/>
          <w:lang w:val="en-US"/>
        </w:rPr>
        <w:t>l girls attended</w:t>
      </w:r>
      <w:r w:rsidRPr="00E11288">
        <w:rPr>
          <w:rFonts w:eastAsia="Calibri" w:cstheme="minorHAnsi"/>
          <w:color w:val="FF0000"/>
          <w:sz w:val="24"/>
          <w:szCs w:val="24"/>
          <w:lang w:val="en-US"/>
        </w:rPr>
        <w:t xml:space="preserve"> (235), 25</w:t>
      </w:r>
      <w:r w:rsidR="0050778B" w:rsidRPr="00E11288">
        <w:rPr>
          <w:rFonts w:eastAsia="Calibri" w:cstheme="minorHAnsi"/>
          <w:color w:val="FF0000"/>
          <w:sz w:val="24"/>
          <w:szCs w:val="24"/>
          <w:lang w:val="en-US"/>
        </w:rPr>
        <w:t xml:space="preserve"> boys represent 9.5% who already turned</w:t>
      </w:r>
      <w:r w:rsidRPr="00E11288">
        <w:rPr>
          <w:rFonts w:eastAsia="Calibri" w:cstheme="minorHAnsi"/>
          <w:color w:val="FF0000"/>
          <w:sz w:val="24"/>
          <w:szCs w:val="24"/>
          <w:lang w:val="en-US"/>
        </w:rPr>
        <w:t xml:space="preserve"> five years old. </w:t>
      </w:r>
    </w:p>
    <w:p w:rsidR="00866E80" w:rsidRPr="00E11288" w:rsidRDefault="00866E80" w:rsidP="00CA68D6">
      <w:pPr>
        <w:spacing w:after="200" w:line="276" w:lineRule="auto"/>
        <w:contextualSpacing/>
        <w:jc w:val="both"/>
        <w:rPr>
          <w:rFonts w:eastAsia="Calibri" w:cstheme="minorHAnsi"/>
          <w:color w:val="FF0000"/>
          <w:sz w:val="24"/>
          <w:szCs w:val="24"/>
          <w:lang w:val="en-US"/>
        </w:rPr>
      </w:pPr>
    </w:p>
    <w:p w:rsidR="00CA68D6" w:rsidRPr="00E11288" w:rsidRDefault="001C0797" w:rsidP="001C0797">
      <w:pPr>
        <w:spacing w:after="200" w:line="276" w:lineRule="auto"/>
        <w:contextualSpacing/>
        <w:jc w:val="both"/>
        <w:rPr>
          <w:rFonts w:eastAsia="Calibri" w:cstheme="minorHAnsi"/>
          <w:b/>
          <w:color w:val="FF0000"/>
          <w:sz w:val="24"/>
          <w:szCs w:val="24"/>
          <w:u w:val="single"/>
          <w:lang w:val="en-US"/>
        </w:rPr>
      </w:pPr>
      <w:r w:rsidRPr="00E11288">
        <w:rPr>
          <w:rFonts w:eastAsia="Calibri" w:cstheme="minorHAnsi"/>
          <w:color w:val="FF0000"/>
          <w:sz w:val="24"/>
          <w:szCs w:val="24"/>
          <w:lang w:val="en-US"/>
        </w:rPr>
        <w:t>Children presenting under the three percentile are always the same as in previous reports reported as suffering from some of the following disabilities: Microcephaly, Genu valgus (bowed legs). The girl who has Genu Valgus has heart issues and asthma according to medical diagnoses.</w:t>
      </w:r>
    </w:p>
    <w:tbl>
      <w:tblPr>
        <w:tblStyle w:val="Tablanormal1"/>
        <w:tblW w:w="8243" w:type="dxa"/>
        <w:tblInd w:w="15" w:type="dxa"/>
        <w:tblCellMar>
          <w:left w:w="70" w:type="dxa"/>
          <w:right w:w="70" w:type="dxa"/>
        </w:tblCellMar>
        <w:tblLook w:val="04A0" w:firstRow="1" w:lastRow="0" w:firstColumn="1" w:lastColumn="0" w:noHBand="0" w:noVBand="1"/>
      </w:tblPr>
      <w:tblGrid>
        <w:gridCol w:w="1527"/>
        <w:gridCol w:w="746"/>
        <w:gridCol w:w="746"/>
        <w:gridCol w:w="746"/>
        <w:gridCol w:w="746"/>
        <w:gridCol w:w="746"/>
        <w:gridCol w:w="746"/>
        <w:gridCol w:w="746"/>
        <w:gridCol w:w="746"/>
        <w:gridCol w:w="748"/>
      </w:tblGrid>
      <w:tr w:rsidR="00E11288" w:rsidRPr="00E11288" w:rsidTr="00CA68D6">
        <w:trPr>
          <w:trHeight w:val="345"/>
        </w:trPr>
        <w:tc>
          <w:tcPr>
            <w:tcW w:w="1527" w:type="dxa"/>
            <w:noWrap/>
            <w:vAlign w:val="bottom"/>
          </w:tcPr>
          <w:p w:rsidR="00CA68D6" w:rsidRPr="00E11288" w:rsidRDefault="00CA68D6" w:rsidP="00CA68D6">
            <w:pPr>
              <w:spacing w:after="0" w:line="240" w:lineRule="auto"/>
              <w:rPr>
                <w:rFonts w:ascii="Times New Roman" w:eastAsia="Times New Roman" w:hAnsi="Times New Roman"/>
                <w:color w:val="FF0000"/>
                <w:sz w:val="24"/>
                <w:szCs w:val="24"/>
                <w:lang w:val="en-US" w:eastAsia="es-HN"/>
              </w:rPr>
            </w:pPr>
          </w:p>
          <w:p w:rsidR="00CA68D6" w:rsidRPr="00E11288" w:rsidRDefault="00CA68D6" w:rsidP="00CA68D6">
            <w:pPr>
              <w:spacing w:after="0" w:line="240" w:lineRule="auto"/>
              <w:rPr>
                <w:rFonts w:ascii="Times New Roman" w:eastAsia="Times New Roman" w:hAnsi="Times New Roman"/>
                <w:color w:val="FF0000"/>
                <w:sz w:val="24"/>
                <w:szCs w:val="24"/>
                <w:lang w:val="en-US" w:eastAsia="es-HN"/>
              </w:rPr>
            </w:pPr>
          </w:p>
        </w:tc>
        <w:tc>
          <w:tcPr>
            <w:tcW w:w="6716" w:type="dxa"/>
            <w:gridSpan w:val="9"/>
            <w:noWrap/>
            <w:vAlign w:val="bottom"/>
            <w:hideMark/>
          </w:tcPr>
          <w:p w:rsidR="0050778B" w:rsidRPr="00E11288" w:rsidRDefault="0050778B"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imes New Roman" w:eastAsia="Times New Roman" w:hAnsi="Times New Roman"/>
                <w:color w:val="FF0000"/>
                <w:sz w:val="24"/>
                <w:szCs w:val="24"/>
                <w:lang w:val="en-US" w:eastAsia="es-HN"/>
              </w:rPr>
            </w:pPr>
          </w:p>
          <w:p w:rsidR="001C0797" w:rsidRPr="00E11288" w:rsidRDefault="001C0797" w:rsidP="00CA68D6">
            <w:pPr>
              <w:spacing w:after="0" w:line="240" w:lineRule="auto"/>
              <w:rPr>
                <w:rFonts w:asciiTheme="minorHAnsi" w:eastAsia="Times New Roman" w:hAnsiTheme="minorHAnsi" w:cstheme="minorHAnsi"/>
                <w:color w:val="FF0000"/>
                <w:sz w:val="24"/>
                <w:szCs w:val="24"/>
                <w:lang w:val="en-US" w:eastAsia="es-HN"/>
              </w:rPr>
            </w:pPr>
          </w:p>
          <w:p w:rsidR="00CA68D6" w:rsidRPr="00E11288" w:rsidRDefault="0050778B" w:rsidP="00CA68D6">
            <w:pPr>
              <w:spacing w:after="0" w:line="240" w:lineRule="auto"/>
              <w:rPr>
                <w:rFonts w:ascii="Microsoft New Tai Lue" w:eastAsia="Times New Roman" w:hAnsi="Microsoft New Tai Lue" w:cs="Microsoft New Tai Lue"/>
                <w:b/>
                <w:bCs/>
                <w:color w:val="FF0000"/>
                <w:sz w:val="24"/>
                <w:szCs w:val="24"/>
                <w:lang w:val="en-US" w:eastAsia="es-HN"/>
              </w:rPr>
            </w:pPr>
            <w:r w:rsidRPr="00E11288">
              <w:rPr>
                <w:rFonts w:asciiTheme="minorHAnsi" w:eastAsia="Times New Roman" w:hAnsiTheme="minorHAnsi" w:cstheme="minorHAnsi"/>
                <w:color w:val="FF0000"/>
                <w:sz w:val="24"/>
                <w:szCs w:val="24"/>
                <w:lang w:val="en-US" w:eastAsia="es-HN"/>
              </w:rPr>
              <w:t>Girls and boys growth Trend Chart AIN-C program</w:t>
            </w:r>
          </w:p>
        </w:tc>
      </w:tr>
      <w:tr w:rsidR="00E11288" w:rsidRPr="00E11288" w:rsidTr="00CA68D6">
        <w:trPr>
          <w:trHeight w:val="315"/>
        </w:trPr>
        <w:tc>
          <w:tcPr>
            <w:tcW w:w="1527" w:type="dxa"/>
            <w:noWrap/>
            <w:vAlign w:val="bottom"/>
            <w:hideMark/>
          </w:tcPr>
          <w:p w:rsidR="00CA68D6" w:rsidRPr="00E11288" w:rsidRDefault="00CA68D6" w:rsidP="00CA68D6">
            <w:pPr>
              <w:rPr>
                <w:rFonts w:ascii="Microsoft New Tai Lue" w:eastAsia="Times New Roman" w:hAnsi="Microsoft New Tai Lue" w:cs="Microsoft New Tai Lue"/>
                <w:b/>
                <w:bCs/>
                <w:color w:val="FF0000"/>
                <w:sz w:val="24"/>
                <w:szCs w:val="24"/>
                <w:lang w:val="en-US" w:eastAsia="es-HN"/>
              </w:rPr>
            </w:pPr>
          </w:p>
        </w:tc>
        <w:tc>
          <w:tcPr>
            <w:tcW w:w="746" w:type="dxa"/>
            <w:noWrap/>
            <w:vAlign w:val="center"/>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6" w:type="dxa"/>
            <w:noWrap/>
            <w:vAlign w:val="bottom"/>
            <w:hideMark/>
          </w:tcPr>
          <w:p w:rsidR="00CA68D6" w:rsidRPr="00E11288" w:rsidRDefault="00CA68D6" w:rsidP="00CA68D6">
            <w:pPr>
              <w:spacing w:after="0"/>
              <w:rPr>
                <w:color w:val="FF0000"/>
                <w:sz w:val="20"/>
                <w:szCs w:val="20"/>
                <w:lang w:val="en-US" w:eastAsia="es-HN"/>
              </w:rPr>
            </w:pPr>
          </w:p>
        </w:tc>
        <w:tc>
          <w:tcPr>
            <w:tcW w:w="748" w:type="dxa"/>
            <w:noWrap/>
            <w:vAlign w:val="bottom"/>
            <w:hideMark/>
          </w:tcPr>
          <w:p w:rsidR="00CA68D6" w:rsidRPr="00E11288" w:rsidRDefault="00CA68D6" w:rsidP="00CA68D6">
            <w:pPr>
              <w:spacing w:after="0"/>
              <w:rPr>
                <w:color w:val="FF0000"/>
                <w:sz w:val="20"/>
                <w:szCs w:val="20"/>
                <w:lang w:val="en-US" w:eastAsia="es-HN"/>
              </w:rPr>
            </w:pPr>
          </w:p>
        </w:tc>
      </w:tr>
      <w:tr w:rsidR="00E11288" w:rsidRPr="00E11288" w:rsidTr="00CA68D6">
        <w:trPr>
          <w:trHeight w:val="540"/>
        </w:trPr>
        <w:tc>
          <w:tcPr>
            <w:tcW w:w="1527" w:type="dxa"/>
            <w:vMerge w:val="restart"/>
            <w:tcBorders>
              <w:top w:val="single" w:sz="8" w:space="0" w:color="auto"/>
              <w:left w:val="single" w:sz="8" w:space="0" w:color="auto"/>
              <w:bottom w:val="single" w:sz="4" w:space="0" w:color="000000"/>
              <w:right w:val="single" w:sz="8" w:space="0" w:color="auto"/>
            </w:tcBorders>
            <w:shd w:val="clear" w:color="auto" w:fill="FCE4D6"/>
            <w:noWrap/>
            <w:vAlign w:val="bottom"/>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Program</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Project</w:t>
            </w:r>
            <w:r w:rsidR="00CA68D6" w:rsidRPr="00E11288">
              <w:rPr>
                <w:rFonts w:eastAsia="Times New Roman" w:cs="Calibri"/>
                <w:b/>
                <w:bCs/>
                <w:color w:val="FF0000"/>
                <w:sz w:val="18"/>
                <w:szCs w:val="18"/>
                <w:lang w:eastAsia="es-HN"/>
              </w:rPr>
              <w:t>s</w:t>
            </w:r>
            <w:proofErr w:type="spellEnd"/>
            <w:r w:rsidR="00CA68D6" w:rsidRPr="00E11288">
              <w:rPr>
                <w:rFonts w:eastAsia="Times New Roman" w:cs="Calibri"/>
                <w:b/>
                <w:bCs/>
                <w:color w:val="FF0000"/>
                <w:sz w:val="18"/>
                <w:szCs w:val="18"/>
                <w:lang w:eastAsia="es-HN"/>
              </w:rPr>
              <w:t xml:space="preserve"> </w:t>
            </w:r>
          </w:p>
        </w:tc>
        <w:tc>
          <w:tcPr>
            <w:tcW w:w="1492" w:type="dxa"/>
            <w:gridSpan w:val="2"/>
            <w:tcBorders>
              <w:top w:val="single" w:sz="8" w:space="0" w:color="auto"/>
              <w:left w:val="nil"/>
              <w:bottom w:val="single" w:sz="8" w:space="0" w:color="auto"/>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Chidren</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with</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Suitable</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Size</w:t>
            </w:r>
            <w:proofErr w:type="spellEnd"/>
          </w:p>
        </w:tc>
        <w:tc>
          <w:tcPr>
            <w:tcW w:w="1492" w:type="dxa"/>
            <w:gridSpan w:val="2"/>
            <w:tcBorders>
              <w:top w:val="single" w:sz="8" w:space="0" w:color="auto"/>
              <w:left w:val="nil"/>
              <w:bottom w:val="single" w:sz="8" w:space="0" w:color="000000"/>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Children</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with</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Inadequate</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Size</w:t>
            </w:r>
            <w:proofErr w:type="spellEnd"/>
          </w:p>
        </w:tc>
        <w:tc>
          <w:tcPr>
            <w:tcW w:w="1492" w:type="dxa"/>
            <w:gridSpan w:val="2"/>
            <w:tcBorders>
              <w:top w:val="single" w:sz="8" w:space="0" w:color="auto"/>
              <w:left w:val="nil"/>
              <w:bottom w:val="single" w:sz="8" w:space="0" w:color="000000"/>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Children under Percentile 3</w:t>
            </w:r>
          </w:p>
        </w:tc>
        <w:tc>
          <w:tcPr>
            <w:tcW w:w="1492" w:type="dxa"/>
            <w:gridSpan w:val="2"/>
            <w:tcBorders>
              <w:top w:val="single" w:sz="8" w:space="0" w:color="auto"/>
              <w:left w:val="nil"/>
              <w:bottom w:val="single" w:sz="8" w:space="0" w:color="000000"/>
              <w:right w:val="single" w:sz="8" w:space="0" w:color="000000"/>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Children</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who</w:t>
            </w:r>
            <w:proofErr w:type="spellEnd"/>
            <w:r w:rsidRPr="00E11288">
              <w:rPr>
                <w:rFonts w:eastAsia="Times New Roman" w:cs="Calibri"/>
                <w:b/>
                <w:bCs/>
                <w:color w:val="FF0000"/>
                <w:sz w:val="18"/>
                <w:szCs w:val="18"/>
                <w:lang w:eastAsia="es-HN"/>
              </w:rPr>
              <w:t xml:space="preserve"> </w:t>
            </w:r>
            <w:proofErr w:type="spellStart"/>
            <w:r w:rsidRPr="00E11288">
              <w:rPr>
                <w:rFonts w:eastAsia="Times New Roman" w:cs="Calibri"/>
                <w:b/>
                <w:bCs/>
                <w:color w:val="FF0000"/>
                <w:sz w:val="18"/>
                <w:szCs w:val="18"/>
                <w:lang w:eastAsia="es-HN"/>
              </w:rPr>
              <w:t>turned</w:t>
            </w:r>
            <w:proofErr w:type="spellEnd"/>
            <w:r w:rsidRPr="00E11288">
              <w:rPr>
                <w:rFonts w:eastAsia="Times New Roman" w:cs="Calibri"/>
                <w:b/>
                <w:bCs/>
                <w:color w:val="FF0000"/>
                <w:sz w:val="18"/>
                <w:szCs w:val="18"/>
                <w:lang w:eastAsia="es-HN"/>
              </w:rPr>
              <w:t xml:space="preserve"> 5</w:t>
            </w:r>
            <w:r w:rsidR="00CA68D6" w:rsidRPr="00E11288">
              <w:rPr>
                <w:rFonts w:eastAsia="Times New Roman" w:cs="Calibri"/>
                <w:b/>
                <w:bCs/>
                <w:color w:val="FF0000"/>
                <w:sz w:val="18"/>
                <w:szCs w:val="18"/>
                <w:lang w:eastAsia="es-HN"/>
              </w:rPr>
              <w:t xml:space="preserve">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FCE4D6"/>
            <w:vAlign w:val="center"/>
            <w:hideMark/>
          </w:tcPr>
          <w:p w:rsidR="00CA68D6" w:rsidRPr="00E11288" w:rsidRDefault="00CA68D6"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Total</w:t>
            </w:r>
          </w:p>
        </w:tc>
      </w:tr>
      <w:tr w:rsidR="00E11288" w:rsidRPr="00E11288" w:rsidTr="00CA68D6">
        <w:trPr>
          <w:trHeight w:val="315"/>
        </w:trPr>
        <w:tc>
          <w:tcPr>
            <w:tcW w:w="0" w:type="auto"/>
            <w:vMerge/>
            <w:tcBorders>
              <w:top w:val="single" w:sz="8" w:space="0" w:color="auto"/>
              <w:left w:val="single" w:sz="8" w:space="0" w:color="auto"/>
              <w:bottom w:val="single" w:sz="4" w:space="0" w:color="000000"/>
              <w:right w:val="single" w:sz="8" w:space="0" w:color="auto"/>
            </w:tcBorders>
            <w:vAlign w:val="center"/>
            <w:hideMark/>
          </w:tcPr>
          <w:p w:rsidR="00CA68D6" w:rsidRPr="00E11288" w:rsidRDefault="00CA68D6" w:rsidP="00CA68D6">
            <w:pPr>
              <w:spacing w:after="0"/>
              <w:rPr>
                <w:rFonts w:eastAsia="Times New Roman" w:cs="Calibri"/>
                <w:b/>
                <w:bCs/>
                <w:color w:val="FF0000"/>
                <w:sz w:val="18"/>
                <w:szCs w:val="18"/>
                <w:lang w:eastAsia="es-HN"/>
              </w:rPr>
            </w:pP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Girls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Girls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Girls</w:t>
            </w:r>
            <w:proofErr w:type="spellEnd"/>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proofErr w:type="spellStart"/>
            <w:r w:rsidRPr="00E11288">
              <w:rPr>
                <w:rFonts w:eastAsia="Times New Roman" w:cs="Calibri"/>
                <w:b/>
                <w:bCs/>
                <w:color w:val="FF0000"/>
                <w:sz w:val="18"/>
                <w:szCs w:val="18"/>
                <w:lang w:eastAsia="es-HN"/>
              </w:rPr>
              <w:t>Girls</w:t>
            </w:r>
            <w:proofErr w:type="spellEnd"/>
            <w:r w:rsidRPr="00E11288">
              <w:rPr>
                <w:rFonts w:eastAsia="Times New Roman" w:cs="Calibri"/>
                <w:b/>
                <w:bCs/>
                <w:color w:val="FF0000"/>
                <w:sz w:val="18"/>
                <w:szCs w:val="18"/>
                <w:lang w:eastAsia="es-HN"/>
              </w:rPr>
              <w:t xml:space="preserve"> </w:t>
            </w:r>
          </w:p>
        </w:tc>
        <w:tc>
          <w:tcPr>
            <w:tcW w:w="746" w:type="dxa"/>
            <w:tcBorders>
              <w:top w:val="nil"/>
              <w:left w:val="nil"/>
              <w:bottom w:val="single" w:sz="8" w:space="0" w:color="auto"/>
              <w:right w:val="single" w:sz="8" w:space="0" w:color="auto"/>
            </w:tcBorders>
            <w:shd w:val="clear" w:color="auto" w:fill="FCE4D6"/>
            <w:vAlign w:val="center"/>
            <w:hideMark/>
          </w:tcPr>
          <w:p w:rsidR="00CA68D6" w:rsidRPr="00E11288" w:rsidRDefault="001C0797" w:rsidP="00CA68D6">
            <w:pPr>
              <w:spacing w:after="0" w:line="240" w:lineRule="auto"/>
              <w:jc w:val="center"/>
              <w:rPr>
                <w:rFonts w:eastAsia="Times New Roman" w:cs="Calibri"/>
                <w:b/>
                <w:bCs/>
                <w:color w:val="FF0000"/>
                <w:sz w:val="18"/>
                <w:szCs w:val="18"/>
                <w:lang w:eastAsia="es-HN"/>
              </w:rPr>
            </w:pPr>
            <w:r w:rsidRPr="00E11288">
              <w:rPr>
                <w:rFonts w:eastAsia="Times New Roman" w:cs="Calibri"/>
                <w:b/>
                <w:bCs/>
                <w:color w:val="FF0000"/>
                <w:sz w:val="18"/>
                <w:szCs w:val="18"/>
                <w:lang w:val="en-US" w:eastAsia="es-HN"/>
              </w:rPr>
              <w:t>Boys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A68D6" w:rsidRPr="00E11288" w:rsidRDefault="00CA68D6" w:rsidP="00CA68D6">
            <w:pPr>
              <w:spacing w:after="0"/>
              <w:rPr>
                <w:rFonts w:eastAsia="Times New Roman" w:cs="Calibri"/>
                <w:b/>
                <w:bCs/>
                <w:color w:val="FF0000"/>
                <w:sz w:val="18"/>
                <w:szCs w:val="18"/>
                <w:lang w:eastAsia="es-HN"/>
              </w:rPr>
            </w:pPr>
          </w:p>
        </w:tc>
      </w:tr>
      <w:tr w:rsidR="00E11288" w:rsidRPr="00E11288" w:rsidTr="00CA68D6">
        <w:trPr>
          <w:trHeight w:val="315"/>
        </w:trPr>
        <w:tc>
          <w:tcPr>
            <w:tcW w:w="1527" w:type="dxa"/>
            <w:tcBorders>
              <w:top w:val="nil"/>
              <w:left w:val="single" w:sz="8" w:space="0" w:color="auto"/>
              <w:bottom w:val="single" w:sz="4" w:space="0" w:color="auto"/>
              <w:right w:val="single" w:sz="8" w:space="0" w:color="auto"/>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Michael Newman</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120</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129</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0</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center"/>
              <w:rPr>
                <w:rFonts w:eastAsia="Times New Roman" w:cs="Calibri"/>
                <w:color w:val="FF0000"/>
                <w:sz w:val="18"/>
                <w:szCs w:val="18"/>
                <w:lang w:eastAsia="es-HN"/>
              </w:rPr>
            </w:pPr>
            <w:r w:rsidRPr="00E11288">
              <w:rPr>
                <w:rFonts w:eastAsia="Times New Roman" w:cs="Calibri"/>
                <w:color w:val="FF0000"/>
                <w:sz w:val="18"/>
                <w:szCs w:val="18"/>
                <w:lang w:eastAsia="es-HN"/>
              </w:rPr>
              <w:t>10</w:t>
            </w:r>
          </w:p>
        </w:tc>
        <w:tc>
          <w:tcPr>
            <w:tcW w:w="746"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14</w:t>
            </w:r>
          </w:p>
        </w:tc>
        <w:tc>
          <w:tcPr>
            <w:tcW w:w="748" w:type="dxa"/>
            <w:tcBorders>
              <w:top w:val="nil"/>
              <w:left w:val="nil"/>
              <w:bottom w:val="single" w:sz="8" w:space="0" w:color="auto"/>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276</w:t>
            </w:r>
          </w:p>
        </w:tc>
      </w:tr>
      <w:tr w:rsidR="00E11288" w:rsidRPr="00E11288" w:rsidTr="00CA68D6">
        <w:trPr>
          <w:trHeight w:val="300"/>
        </w:trPr>
        <w:tc>
          <w:tcPr>
            <w:tcW w:w="1527" w:type="dxa"/>
            <w:tcBorders>
              <w:top w:val="nil"/>
              <w:left w:val="single" w:sz="8" w:space="0" w:color="auto"/>
              <w:bottom w:val="nil"/>
              <w:right w:val="single" w:sz="8" w:space="0" w:color="auto"/>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"Sembrando Esperanzas"</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46</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45</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12</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10</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7</w:t>
            </w:r>
          </w:p>
        </w:tc>
        <w:tc>
          <w:tcPr>
            <w:tcW w:w="746"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10</w:t>
            </w:r>
          </w:p>
        </w:tc>
        <w:tc>
          <w:tcPr>
            <w:tcW w:w="748" w:type="dxa"/>
            <w:tcBorders>
              <w:top w:val="nil"/>
              <w:left w:val="nil"/>
              <w:bottom w:val="nil"/>
              <w:right w:val="single" w:sz="8" w:space="0" w:color="auto"/>
            </w:tcBorders>
            <w:vAlign w:val="center"/>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135</w:t>
            </w:r>
          </w:p>
        </w:tc>
      </w:tr>
      <w:tr w:rsidR="00E11288" w:rsidRPr="00E11288" w:rsidTr="00CA68D6">
        <w:trPr>
          <w:trHeight w:val="300"/>
        </w:trPr>
        <w:tc>
          <w:tcPr>
            <w:tcW w:w="1527" w:type="dxa"/>
            <w:tcBorders>
              <w:top w:val="single" w:sz="4" w:space="0" w:color="000000"/>
              <w:left w:val="single" w:sz="4" w:space="0" w:color="000000"/>
              <w:bottom w:val="single" w:sz="4" w:space="0" w:color="000000"/>
              <w:right w:val="single" w:sz="4" w:space="0" w:color="000000"/>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Las Guarumas</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28</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43</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6</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5</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0</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0</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3</w:t>
            </w:r>
          </w:p>
        </w:tc>
        <w:tc>
          <w:tcPr>
            <w:tcW w:w="746"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center"/>
              <w:rPr>
                <w:rFonts w:eastAsia="Times New Roman" w:cs="Calibri"/>
                <w:color w:val="FF0000"/>
                <w:sz w:val="18"/>
                <w:szCs w:val="18"/>
                <w:lang w:eastAsia="es-HN"/>
              </w:rPr>
            </w:pPr>
            <w:r w:rsidRPr="00E11288">
              <w:rPr>
                <w:rFonts w:eastAsia="Times New Roman" w:cs="Calibri"/>
                <w:color w:val="FF0000"/>
                <w:sz w:val="18"/>
                <w:szCs w:val="18"/>
                <w:lang w:eastAsia="es-HN"/>
              </w:rPr>
              <w:t>1</w:t>
            </w:r>
          </w:p>
        </w:tc>
        <w:tc>
          <w:tcPr>
            <w:tcW w:w="748" w:type="dxa"/>
            <w:tcBorders>
              <w:top w:val="single" w:sz="4" w:space="0" w:color="000000"/>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eastAsia="es-HN"/>
              </w:rPr>
            </w:pPr>
            <w:r w:rsidRPr="00E11288">
              <w:rPr>
                <w:rFonts w:eastAsia="Times New Roman" w:cs="Calibri"/>
                <w:color w:val="FF0000"/>
                <w:sz w:val="18"/>
                <w:szCs w:val="18"/>
                <w:lang w:eastAsia="es-HN"/>
              </w:rPr>
              <w:t>86</w:t>
            </w:r>
          </w:p>
        </w:tc>
      </w:tr>
      <w:tr w:rsidR="00E11288" w:rsidRPr="00E11288" w:rsidTr="00CA68D6">
        <w:trPr>
          <w:trHeight w:val="300"/>
        </w:trPr>
        <w:tc>
          <w:tcPr>
            <w:tcW w:w="1527" w:type="dxa"/>
            <w:tcBorders>
              <w:top w:val="nil"/>
              <w:left w:val="single" w:sz="4" w:space="0" w:color="000000"/>
              <w:bottom w:val="nil"/>
              <w:right w:val="single" w:sz="4" w:space="0" w:color="000000"/>
            </w:tcBorders>
            <w:noWrap/>
            <w:vAlign w:val="bottom"/>
            <w:hideMark/>
          </w:tcPr>
          <w:p w:rsidR="00CA68D6" w:rsidRPr="00E11288" w:rsidRDefault="00CA68D6" w:rsidP="00CA68D6">
            <w:pPr>
              <w:spacing w:after="0" w:line="240" w:lineRule="auto"/>
              <w:rPr>
                <w:rFonts w:eastAsia="Times New Roman" w:cs="Calibri"/>
                <w:b/>
                <w:bCs/>
                <w:color w:val="FF0000"/>
                <w:sz w:val="18"/>
                <w:szCs w:val="18"/>
                <w:lang w:eastAsia="es-HN"/>
              </w:rPr>
            </w:pPr>
            <w:r w:rsidRPr="00E11288">
              <w:rPr>
                <w:rFonts w:eastAsia="Times New Roman" w:cs="Calibri"/>
                <w:b/>
                <w:bCs/>
                <w:color w:val="FF0000"/>
                <w:sz w:val="18"/>
                <w:szCs w:val="18"/>
                <w:lang w:eastAsia="es-HN"/>
              </w:rPr>
              <w:t>Total</w:t>
            </w:r>
          </w:p>
        </w:tc>
        <w:tc>
          <w:tcPr>
            <w:tcW w:w="746" w:type="dxa"/>
            <w:tcBorders>
              <w:top w:val="nil"/>
              <w:left w:val="nil"/>
              <w:bottom w:val="nil"/>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p w:rsidR="00CA68D6" w:rsidRPr="00E11288" w:rsidRDefault="00CA68D6" w:rsidP="001C0797">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t>194</w:t>
            </w:r>
          </w:p>
        </w:tc>
        <w:tc>
          <w:tcPr>
            <w:tcW w:w="746" w:type="dxa"/>
            <w:tcBorders>
              <w:top w:val="nil"/>
              <w:left w:val="nil"/>
              <w:bottom w:val="nil"/>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6" w:type="dxa"/>
            <w:tcBorders>
              <w:top w:val="nil"/>
              <w:left w:val="nil"/>
              <w:bottom w:val="nil"/>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6" w:type="dxa"/>
            <w:tcBorders>
              <w:top w:val="nil"/>
              <w:left w:val="nil"/>
              <w:bottom w:val="nil"/>
              <w:right w:val="single" w:sz="4" w:space="0" w:color="000000"/>
            </w:tcBorders>
            <w:noWrap/>
            <w:vAlign w:val="bottom"/>
            <w:hideMark/>
          </w:tcPr>
          <w:p w:rsidR="00CA68D6" w:rsidRPr="00E11288" w:rsidRDefault="001C0797" w:rsidP="001C0797">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br/>
            </w:r>
            <w:r w:rsidR="00CA68D6" w:rsidRPr="00E11288">
              <w:rPr>
                <w:rFonts w:eastAsia="Times New Roman" w:cs="Calibri"/>
                <w:color w:val="FF0000"/>
                <w:sz w:val="18"/>
                <w:szCs w:val="18"/>
                <w:lang w:val="en-US" w:eastAsia="es-HN"/>
              </w:rPr>
              <w:t>16</w:t>
            </w:r>
          </w:p>
        </w:tc>
        <w:tc>
          <w:tcPr>
            <w:tcW w:w="746" w:type="dxa"/>
            <w:tcBorders>
              <w:top w:val="nil"/>
              <w:left w:val="nil"/>
              <w:bottom w:val="nil"/>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t>4</w:t>
            </w:r>
          </w:p>
        </w:tc>
        <w:tc>
          <w:tcPr>
            <w:tcW w:w="746" w:type="dxa"/>
            <w:tcBorders>
              <w:top w:val="nil"/>
              <w:left w:val="nil"/>
              <w:bottom w:val="nil"/>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6"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t>25</w:t>
            </w:r>
          </w:p>
        </w:tc>
        <w:tc>
          <w:tcPr>
            <w:tcW w:w="748" w:type="dxa"/>
            <w:tcBorders>
              <w:top w:val="nil"/>
              <w:left w:val="nil"/>
              <w:bottom w:val="nil"/>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t>497</w:t>
            </w:r>
          </w:p>
        </w:tc>
      </w:tr>
      <w:tr w:rsidR="00CA68D6" w:rsidRPr="00E11288" w:rsidTr="00CA68D6">
        <w:trPr>
          <w:trHeight w:val="70"/>
        </w:trPr>
        <w:tc>
          <w:tcPr>
            <w:tcW w:w="1527" w:type="dxa"/>
            <w:tcBorders>
              <w:top w:val="nil"/>
              <w:left w:val="single" w:sz="4" w:space="0" w:color="000000"/>
              <w:bottom w:val="single" w:sz="4" w:space="0" w:color="000000"/>
              <w:right w:val="single" w:sz="4" w:space="0" w:color="000000"/>
            </w:tcBorders>
            <w:noWrap/>
            <w:vAlign w:val="bottom"/>
          </w:tcPr>
          <w:p w:rsidR="00CA68D6" w:rsidRPr="00E11288" w:rsidRDefault="00CA68D6" w:rsidP="00CA68D6">
            <w:pPr>
              <w:spacing w:after="0" w:line="240" w:lineRule="auto"/>
              <w:rPr>
                <w:rFonts w:eastAsia="Times New Roman" w:cs="Calibri"/>
                <w:b/>
                <w:bCs/>
                <w:color w:val="FF0000"/>
                <w:sz w:val="18"/>
                <w:szCs w:val="18"/>
                <w:lang w:val="en-US" w:eastAsia="es-HN"/>
              </w:rPr>
            </w:pP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6" w:type="dxa"/>
            <w:tcBorders>
              <w:top w:val="nil"/>
              <w:left w:val="nil"/>
              <w:bottom w:val="single" w:sz="4" w:space="0" w:color="000000"/>
              <w:right w:val="single" w:sz="4" w:space="0" w:color="000000"/>
            </w:tcBorders>
            <w:noWrap/>
            <w:vAlign w:val="bottom"/>
            <w:hideMark/>
          </w:tcPr>
          <w:p w:rsidR="00CA68D6" w:rsidRPr="00E11288" w:rsidRDefault="001C0797" w:rsidP="001C0797">
            <w:pPr>
              <w:spacing w:after="0" w:line="240" w:lineRule="auto"/>
              <w:rPr>
                <w:rFonts w:eastAsia="Times New Roman" w:cs="Calibri"/>
                <w:color w:val="FF0000"/>
                <w:sz w:val="18"/>
                <w:szCs w:val="18"/>
                <w:lang w:val="en-US" w:eastAsia="es-HN"/>
              </w:rPr>
            </w:pPr>
            <w:r w:rsidRPr="00E11288">
              <w:rPr>
                <w:rFonts w:eastAsia="Times New Roman" w:cs="Calibri"/>
                <w:color w:val="FF0000"/>
                <w:sz w:val="18"/>
                <w:szCs w:val="18"/>
                <w:lang w:val="en-US" w:eastAsia="es-HN"/>
              </w:rPr>
              <w:t xml:space="preserve">        </w:t>
            </w:r>
            <w:r w:rsidR="00CA68D6" w:rsidRPr="00E11288">
              <w:rPr>
                <w:rFonts w:eastAsia="Times New Roman" w:cs="Calibri"/>
                <w:color w:val="FF0000"/>
                <w:sz w:val="18"/>
                <w:szCs w:val="18"/>
                <w:lang w:val="en-US" w:eastAsia="es-HN"/>
              </w:rPr>
              <w:t>217</w:t>
            </w:r>
          </w:p>
        </w:tc>
        <w:tc>
          <w:tcPr>
            <w:tcW w:w="746" w:type="dxa"/>
            <w:tcBorders>
              <w:top w:val="nil"/>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t>20</w:t>
            </w: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6" w:type="dxa"/>
            <w:tcBorders>
              <w:top w:val="nil"/>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t>3</w:t>
            </w: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6" w:type="dxa"/>
            <w:tcBorders>
              <w:top w:val="nil"/>
              <w:left w:val="nil"/>
              <w:bottom w:val="single" w:sz="4" w:space="0" w:color="000000"/>
              <w:right w:val="single" w:sz="4" w:space="0" w:color="000000"/>
            </w:tcBorders>
            <w:noWrap/>
            <w:vAlign w:val="bottom"/>
            <w:hideMark/>
          </w:tcPr>
          <w:p w:rsidR="00CA68D6" w:rsidRPr="00E11288" w:rsidRDefault="00CA68D6" w:rsidP="00CA68D6">
            <w:pPr>
              <w:spacing w:after="0" w:line="240" w:lineRule="auto"/>
              <w:jc w:val="right"/>
              <w:rPr>
                <w:rFonts w:eastAsia="Times New Roman" w:cs="Calibri"/>
                <w:color w:val="FF0000"/>
                <w:sz w:val="18"/>
                <w:szCs w:val="18"/>
                <w:lang w:val="en-US" w:eastAsia="es-HN"/>
              </w:rPr>
            </w:pPr>
            <w:r w:rsidRPr="00E11288">
              <w:rPr>
                <w:rFonts w:eastAsia="Times New Roman" w:cs="Calibri"/>
                <w:color w:val="FF0000"/>
                <w:sz w:val="18"/>
                <w:szCs w:val="18"/>
                <w:lang w:val="en-US" w:eastAsia="es-HN"/>
              </w:rPr>
              <w:t>20</w:t>
            </w:r>
          </w:p>
        </w:tc>
        <w:tc>
          <w:tcPr>
            <w:tcW w:w="746"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c>
          <w:tcPr>
            <w:tcW w:w="748" w:type="dxa"/>
            <w:tcBorders>
              <w:top w:val="nil"/>
              <w:left w:val="nil"/>
              <w:bottom w:val="single" w:sz="4" w:space="0" w:color="000000"/>
              <w:right w:val="single" w:sz="4" w:space="0" w:color="000000"/>
            </w:tcBorders>
            <w:noWrap/>
            <w:vAlign w:val="bottom"/>
          </w:tcPr>
          <w:p w:rsidR="00CA68D6" w:rsidRPr="00E11288" w:rsidRDefault="00CA68D6" w:rsidP="00CA68D6">
            <w:pPr>
              <w:spacing w:after="0" w:line="240" w:lineRule="auto"/>
              <w:jc w:val="right"/>
              <w:rPr>
                <w:rFonts w:eastAsia="Times New Roman" w:cs="Calibri"/>
                <w:color w:val="FF0000"/>
                <w:sz w:val="18"/>
                <w:szCs w:val="18"/>
                <w:lang w:val="en-US" w:eastAsia="es-HN"/>
              </w:rPr>
            </w:pPr>
          </w:p>
        </w:tc>
      </w:tr>
    </w:tbl>
    <w:p w:rsidR="00CA68D6" w:rsidRPr="00E11288" w:rsidRDefault="00CA68D6" w:rsidP="00CA68D6">
      <w:pPr>
        <w:spacing w:after="200" w:line="276" w:lineRule="auto"/>
        <w:ind w:left="720"/>
        <w:contextualSpacing/>
        <w:jc w:val="both"/>
        <w:rPr>
          <w:rFonts w:ascii="Calibri" w:eastAsia="Calibri" w:hAnsi="Calibri" w:cs="Calibri"/>
          <w:b/>
          <w:color w:val="FF0000"/>
          <w:sz w:val="24"/>
          <w:szCs w:val="24"/>
          <w:u w:val="single"/>
          <w:lang w:val="en-US"/>
        </w:rPr>
      </w:pPr>
    </w:p>
    <w:p w:rsidR="0050778B" w:rsidRPr="00E11288" w:rsidRDefault="0050778B" w:rsidP="0050778B">
      <w:pPr>
        <w:spacing w:after="200" w:line="276" w:lineRule="auto"/>
        <w:ind w:left="720"/>
        <w:contextualSpacing/>
        <w:rPr>
          <w:rFonts w:eastAsia="Calibri" w:cstheme="minorHAnsi"/>
          <w:color w:val="FF0000"/>
          <w:sz w:val="24"/>
          <w:szCs w:val="24"/>
          <w:lang w:val="en-US"/>
        </w:rPr>
      </w:pPr>
      <w:r w:rsidRPr="00E11288">
        <w:rPr>
          <w:rFonts w:eastAsia="Calibri" w:cstheme="minorHAnsi"/>
          <w:b/>
          <w:color w:val="FF0000"/>
          <w:sz w:val="24"/>
          <w:szCs w:val="24"/>
          <w:u w:val="single"/>
          <w:lang w:val="en-US"/>
        </w:rPr>
        <w:t xml:space="preserve">Note:  </w:t>
      </w:r>
      <w:r w:rsidR="001C0797" w:rsidRPr="00E11288">
        <w:rPr>
          <w:rFonts w:eastAsia="Calibri" w:cstheme="minorHAnsi"/>
          <w:color w:val="FF0000"/>
          <w:sz w:val="24"/>
          <w:szCs w:val="24"/>
          <w:lang w:val="en-US"/>
        </w:rPr>
        <w:t>Children who have turned</w:t>
      </w:r>
      <w:r w:rsidRPr="00E11288">
        <w:rPr>
          <w:rFonts w:eastAsia="Calibri" w:cstheme="minorHAnsi"/>
          <w:color w:val="FF0000"/>
          <w:sz w:val="24"/>
          <w:szCs w:val="24"/>
          <w:lang w:val="en-US"/>
        </w:rPr>
        <w:t xml:space="preserve"> (5) years of age have adequate size</w:t>
      </w:r>
    </w:p>
    <w:p w:rsidR="0050778B" w:rsidRPr="00E11288" w:rsidRDefault="0050778B" w:rsidP="0050778B">
      <w:pPr>
        <w:spacing w:after="200" w:line="276" w:lineRule="auto"/>
        <w:ind w:left="720"/>
        <w:contextualSpacing/>
        <w:rPr>
          <w:rFonts w:eastAsia="Calibri" w:cstheme="minorHAnsi"/>
          <w:color w:val="FF0000"/>
          <w:sz w:val="24"/>
          <w:szCs w:val="24"/>
          <w:lang w:val="en-US"/>
        </w:rPr>
      </w:pPr>
    </w:p>
    <w:p w:rsidR="00CA68D6" w:rsidRPr="00E11288" w:rsidRDefault="0050778B" w:rsidP="001C0797">
      <w:pPr>
        <w:spacing w:after="200" w:line="276" w:lineRule="auto"/>
        <w:contextualSpacing/>
        <w:jc w:val="both"/>
        <w:rPr>
          <w:rFonts w:eastAsia="Calibri" w:cstheme="minorHAnsi"/>
          <w:color w:val="FF0000"/>
          <w:sz w:val="24"/>
          <w:szCs w:val="24"/>
          <w:lang w:val="en-US"/>
        </w:rPr>
      </w:pPr>
      <w:r w:rsidRPr="00E11288">
        <w:rPr>
          <w:rFonts w:eastAsia="Calibri" w:cstheme="minorHAnsi"/>
          <w:color w:val="FF0000"/>
          <w:sz w:val="24"/>
          <w:szCs w:val="24"/>
          <w:lang w:val="en-US"/>
        </w:rPr>
        <w:t>As shown in the table above; 194 girls represent 82.5% of t</w:t>
      </w:r>
      <w:r w:rsidR="001C0797" w:rsidRPr="00E11288">
        <w:rPr>
          <w:rFonts w:eastAsia="Calibri" w:cstheme="minorHAnsi"/>
          <w:color w:val="FF0000"/>
          <w:sz w:val="24"/>
          <w:szCs w:val="24"/>
          <w:lang w:val="en-US"/>
        </w:rPr>
        <w:t>he total number of girls attended (235) 217 boys</w:t>
      </w:r>
      <w:r w:rsidRPr="00E11288">
        <w:rPr>
          <w:rFonts w:eastAsia="Calibri" w:cstheme="minorHAnsi"/>
          <w:color w:val="FF0000"/>
          <w:sz w:val="24"/>
          <w:szCs w:val="24"/>
          <w:lang w:val="en-US"/>
        </w:rPr>
        <w:t xml:space="preserve"> represent 82.8% </w:t>
      </w:r>
      <w:r w:rsidR="001C0797" w:rsidRPr="00E11288">
        <w:rPr>
          <w:rFonts w:eastAsia="Calibri" w:cstheme="minorHAnsi"/>
          <w:color w:val="FF0000"/>
          <w:sz w:val="24"/>
          <w:szCs w:val="24"/>
          <w:lang w:val="en-US"/>
        </w:rPr>
        <w:t>of the total number of boys attended</w:t>
      </w:r>
      <w:r w:rsidRPr="00E11288">
        <w:rPr>
          <w:rFonts w:eastAsia="Calibri" w:cstheme="minorHAnsi"/>
          <w:color w:val="FF0000"/>
          <w:sz w:val="24"/>
          <w:szCs w:val="24"/>
          <w:lang w:val="en-US"/>
        </w:rPr>
        <w:t xml:space="preserve"> (262), representing a suitable size, 20 girls represent 8.5% of the total number of girl</w:t>
      </w:r>
      <w:r w:rsidR="001C0797" w:rsidRPr="00E11288">
        <w:rPr>
          <w:rFonts w:eastAsia="Calibri" w:cstheme="minorHAnsi"/>
          <w:color w:val="FF0000"/>
          <w:sz w:val="24"/>
          <w:szCs w:val="24"/>
          <w:lang w:val="en-US"/>
        </w:rPr>
        <w:t xml:space="preserve">s attended (235) and 16 boys representing 6.1% </w:t>
      </w:r>
      <w:r w:rsidRPr="00E11288">
        <w:rPr>
          <w:rFonts w:eastAsia="Calibri" w:cstheme="minorHAnsi"/>
          <w:color w:val="FF0000"/>
          <w:sz w:val="24"/>
          <w:szCs w:val="24"/>
          <w:lang w:val="en-US"/>
        </w:rPr>
        <w:t xml:space="preserve">inadequate size, 3 girls represent 1.2% and 4 </w:t>
      </w:r>
      <w:r w:rsidR="001C0797" w:rsidRPr="00E11288">
        <w:rPr>
          <w:rFonts w:eastAsia="Calibri" w:cstheme="minorHAnsi"/>
          <w:color w:val="FF0000"/>
          <w:sz w:val="24"/>
          <w:szCs w:val="24"/>
          <w:lang w:val="en-US"/>
        </w:rPr>
        <w:t xml:space="preserve">boys </w:t>
      </w:r>
      <w:r w:rsidRPr="00E11288">
        <w:rPr>
          <w:rFonts w:eastAsia="Calibri" w:cstheme="minorHAnsi"/>
          <w:color w:val="FF0000"/>
          <w:sz w:val="24"/>
          <w:szCs w:val="24"/>
          <w:lang w:val="en-US"/>
        </w:rPr>
        <w:t>representing 1.5% with three percentile size, 20 girls</w:t>
      </w:r>
      <w:r w:rsidR="001C0797" w:rsidRPr="00E11288">
        <w:rPr>
          <w:rFonts w:eastAsia="Calibri" w:cstheme="minorHAnsi"/>
          <w:color w:val="FF0000"/>
          <w:sz w:val="24"/>
          <w:szCs w:val="24"/>
          <w:lang w:val="en-US"/>
        </w:rPr>
        <w:t xml:space="preserve"> represent 8.5% and 25 boys </w:t>
      </w:r>
      <w:r w:rsidRPr="00E11288">
        <w:rPr>
          <w:rFonts w:eastAsia="Calibri" w:cstheme="minorHAnsi"/>
          <w:color w:val="FF0000"/>
          <w:sz w:val="24"/>
          <w:szCs w:val="24"/>
          <w:lang w:val="en-US"/>
        </w:rPr>
        <w:t xml:space="preserve">representing 9.5% of the total number of </w:t>
      </w:r>
      <w:r w:rsidR="001C0797" w:rsidRPr="00E11288">
        <w:rPr>
          <w:rFonts w:eastAsia="Calibri" w:cstheme="minorHAnsi"/>
          <w:color w:val="FF0000"/>
          <w:sz w:val="24"/>
          <w:szCs w:val="24"/>
          <w:lang w:val="en-US"/>
        </w:rPr>
        <w:t xml:space="preserve">boys </w:t>
      </w:r>
      <w:r w:rsidRPr="00E11288">
        <w:rPr>
          <w:rFonts w:eastAsia="Calibri" w:cstheme="minorHAnsi"/>
          <w:color w:val="FF0000"/>
          <w:sz w:val="24"/>
          <w:szCs w:val="24"/>
          <w:lang w:val="en-US"/>
        </w:rPr>
        <w:t>cared for</w:t>
      </w:r>
      <w:r w:rsidR="001C0797" w:rsidRPr="00E11288">
        <w:rPr>
          <w:rFonts w:eastAsia="Calibri" w:cstheme="minorHAnsi"/>
          <w:color w:val="FF0000"/>
          <w:sz w:val="24"/>
          <w:szCs w:val="24"/>
          <w:lang w:val="en-US"/>
        </w:rPr>
        <w:t xml:space="preserve"> at</w:t>
      </w:r>
      <w:r w:rsidRPr="00E11288">
        <w:rPr>
          <w:rFonts w:eastAsia="Calibri" w:cstheme="minorHAnsi"/>
          <w:color w:val="FF0000"/>
          <w:sz w:val="24"/>
          <w:szCs w:val="24"/>
          <w:lang w:val="en-US"/>
        </w:rPr>
        <w:t xml:space="preserve"> five years old, according to health p</w:t>
      </w:r>
      <w:r w:rsidR="001C0797" w:rsidRPr="00E11288">
        <w:rPr>
          <w:rFonts w:eastAsia="Calibri" w:cstheme="minorHAnsi"/>
          <w:color w:val="FF0000"/>
          <w:sz w:val="24"/>
          <w:szCs w:val="24"/>
          <w:lang w:val="en-US"/>
        </w:rPr>
        <w:t>ersonnel and monitors in this s</w:t>
      </w:r>
      <w:r w:rsidRPr="00E11288">
        <w:rPr>
          <w:rFonts w:eastAsia="Calibri" w:cstheme="minorHAnsi"/>
          <w:color w:val="FF0000"/>
          <w:sz w:val="24"/>
          <w:szCs w:val="24"/>
          <w:lang w:val="en-US"/>
        </w:rPr>
        <w:t>eme</w:t>
      </w:r>
      <w:r w:rsidR="001C0797" w:rsidRPr="00E11288">
        <w:rPr>
          <w:rFonts w:eastAsia="Calibri" w:cstheme="minorHAnsi"/>
          <w:color w:val="FF0000"/>
          <w:sz w:val="24"/>
          <w:szCs w:val="24"/>
          <w:lang w:val="en-US"/>
        </w:rPr>
        <w:t>ster in the project "</w:t>
      </w:r>
      <w:proofErr w:type="spellStart"/>
      <w:r w:rsidR="001C0797" w:rsidRPr="00E11288">
        <w:rPr>
          <w:rFonts w:eastAsia="Calibri" w:cstheme="minorHAnsi"/>
          <w:color w:val="FF0000"/>
          <w:sz w:val="24"/>
          <w:szCs w:val="24"/>
          <w:lang w:val="en-US"/>
        </w:rPr>
        <w:t>Sembrando</w:t>
      </w:r>
      <w:proofErr w:type="spellEnd"/>
      <w:r w:rsidR="001C0797" w:rsidRPr="00E11288">
        <w:rPr>
          <w:rFonts w:eastAsia="Calibri" w:cstheme="minorHAnsi"/>
          <w:color w:val="FF0000"/>
          <w:sz w:val="24"/>
          <w:szCs w:val="24"/>
          <w:lang w:val="en-US"/>
        </w:rPr>
        <w:t xml:space="preserve"> </w:t>
      </w:r>
      <w:proofErr w:type="spellStart"/>
      <w:r w:rsidR="001C0797" w:rsidRPr="00E11288">
        <w:rPr>
          <w:rFonts w:eastAsia="Calibri" w:cstheme="minorHAnsi"/>
          <w:color w:val="FF0000"/>
          <w:sz w:val="24"/>
          <w:szCs w:val="24"/>
          <w:lang w:val="en-US"/>
        </w:rPr>
        <w:t>Esparanzas</w:t>
      </w:r>
      <w:proofErr w:type="spellEnd"/>
      <w:r w:rsidRPr="00E11288">
        <w:rPr>
          <w:rFonts w:eastAsia="Calibri" w:cstheme="minorHAnsi"/>
          <w:color w:val="FF0000"/>
          <w:sz w:val="24"/>
          <w:szCs w:val="24"/>
          <w:lang w:val="en-US"/>
        </w:rPr>
        <w:t>" some boys and girls did not achieve the minimum expected weight because during the month there were health problems caused by a virus whose signs and symptoms were: fever, vomi</w:t>
      </w:r>
      <w:r w:rsidR="001C0797" w:rsidRPr="00E11288">
        <w:rPr>
          <w:rFonts w:eastAsia="Calibri" w:cstheme="minorHAnsi"/>
          <w:color w:val="FF0000"/>
          <w:sz w:val="24"/>
          <w:szCs w:val="24"/>
          <w:lang w:val="en-US"/>
        </w:rPr>
        <w:t xml:space="preserve">ting, diarrhea and muscle ache. </w:t>
      </w:r>
    </w:p>
    <w:p w:rsidR="0050778B" w:rsidRPr="00E11288" w:rsidRDefault="0050778B" w:rsidP="00CA68D6">
      <w:pPr>
        <w:spacing w:after="200" w:line="276" w:lineRule="auto"/>
        <w:jc w:val="both"/>
        <w:rPr>
          <w:rFonts w:eastAsia="Calibri" w:cstheme="minorHAnsi"/>
          <w:color w:val="FF0000"/>
          <w:sz w:val="24"/>
          <w:szCs w:val="24"/>
          <w:lang w:val="en-US"/>
        </w:rPr>
      </w:pPr>
    </w:p>
    <w:p w:rsidR="001C0797" w:rsidRPr="00E11288" w:rsidRDefault="001C0797" w:rsidP="001C0797">
      <w:pPr>
        <w:spacing w:after="200" w:line="276" w:lineRule="auto"/>
        <w:jc w:val="both"/>
        <w:rPr>
          <w:rFonts w:eastAsia="Calibri" w:cstheme="minorHAnsi"/>
          <w:color w:val="FF0000"/>
          <w:sz w:val="24"/>
          <w:szCs w:val="24"/>
          <w:lang w:val="en-US"/>
        </w:rPr>
      </w:pPr>
      <w:r w:rsidRPr="00E11288">
        <w:rPr>
          <w:rFonts w:eastAsia="Calibri" w:cstheme="minorHAnsi"/>
          <w:color w:val="FF0000"/>
          <w:sz w:val="24"/>
          <w:szCs w:val="24"/>
          <w:lang w:val="en-US"/>
        </w:rPr>
        <w:t>Carried out a training at zonal level to monitors and volunteers of health, of the communities of Candelaria with the participation of 15 people: 12 Women, and three (3) men on Integral Care of the child in the community (AIN-C) in which it was reviewed  the Growth monitoring module that comprises the topics: what is AIN-C?, activities of a monitor, updating of community sketch, conduction of sessions, interpretation and graphing of tendencies, use of counseling posters, domiciliary visits and conduct of community meetings.</w:t>
      </w:r>
    </w:p>
    <w:p w:rsidR="001C0797" w:rsidRPr="00D33781" w:rsidRDefault="001C0797" w:rsidP="00CA68D6">
      <w:pPr>
        <w:spacing w:after="200" w:line="276" w:lineRule="auto"/>
        <w:jc w:val="both"/>
        <w:rPr>
          <w:rFonts w:eastAsia="Times New Roman" w:cstheme="minorHAnsi"/>
          <w:color w:val="C00000"/>
          <w:sz w:val="24"/>
          <w:szCs w:val="24"/>
          <w:lang w:val="en-US" w:eastAsia="es-HN"/>
        </w:rPr>
      </w:pPr>
      <w:r w:rsidRPr="00E11288">
        <w:rPr>
          <w:rFonts w:eastAsia="Times New Roman" w:cstheme="minorHAnsi"/>
          <w:color w:val="FF0000"/>
          <w:sz w:val="24"/>
          <w:szCs w:val="24"/>
          <w:lang w:val="en-US" w:eastAsia="es-HN"/>
        </w:rPr>
        <w:t xml:space="preserve">With the support of the </w:t>
      </w:r>
      <w:proofErr w:type="spellStart"/>
      <w:r w:rsidRPr="00E11288">
        <w:rPr>
          <w:rFonts w:eastAsia="Times New Roman" w:cstheme="minorHAnsi"/>
          <w:color w:val="FF0000"/>
          <w:sz w:val="24"/>
          <w:szCs w:val="24"/>
          <w:lang w:val="en-US" w:eastAsia="es-HN"/>
        </w:rPr>
        <w:t>Kenoli</w:t>
      </w:r>
      <w:proofErr w:type="spellEnd"/>
      <w:r w:rsidRPr="00E11288">
        <w:rPr>
          <w:rFonts w:eastAsia="Times New Roman" w:cstheme="minorHAnsi"/>
          <w:color w:val="FF0000"/>
          <w:sz w:val="24"/>
          <w:szCs w:val="24"/>
          <w:lang w:val="en-US" w:eastAsia="es-HN"/>
        </w:rPr>
        <w:t xml:space="preserve"> Foundation, 12 new monitors were trained on integral care for children in the community</w:t>
      </w:r>
      <w:r w:rsidR="00D33781">
        <w:rPr>
          <w:rFonts w:eastAsia="Times New Roman" w:cstheme="minorHAnsi"/>
          <w:color w:val="FF0000"/>
          <w:sz w:val="24"/>
          <w:szCs w:val="24"/>
          <w:lang w:val="en-US" w:eastAsia="es-HN"/>
        </w:rPr>
        <w:t xml:space="preserve"> and 8 guide mothers were trained</w:t>
      </w:r>
      <w:r w:rsidRPr="00E11288">
        <w:rPr>
          <w:rFonts w:eastAsia="Times New Roman" w:cstheme="minorHAnsi"/>
          <w:color w:val="FF0000"/>
          <w:sz w:val="24"/>
          <w:szCs w:val="24"/>
          <w:lang w:val="en-US" w:eastAsia="es-HN"/>
        </w:rPr>
        <w:t xml:space="preserve">, with the aim of attending more boys and girls under five years of age since the monitors formed by the project were not able to attend all children.   The distances that mothers had to travel to get to the AIN-C meetings were far away which prevented their attendance. With the work process of the programs on early stimulation and AIN-C we have trained mother guides and monitors, in the path of implementing these methodologies, volunteering is a fundamental part but it is not so easy to keep the same staff as there are monitors and </w:t>
      </w:r>
      <w:r w:rsidRPr="00E11288">
        <w:rPr>
          <w:rFonts w:eastAsia="Times New Roman" w:cstheme="minorHAnsi"/>
          <w:color w:val="FF0000"/>
          <w:sz w:val="24"/>
          <w:szCs w:val="24"/>
          <w:lang w:val="en-US" w:eastAsia="es-HN"/>
        </w:rPr>
        <w:lastRenderedPageBreak/>
        <w:t xml:space="preserve">mother guides who for various </w:t>
      </w:r>
      <w:bookmarkStart w:id="4" w:name="_Hlk523128407"/>
      <w:bookmarkEnd w:id="3"/>
      <w:r w:rsidRPr="00D33781">
        <w:rPr>
          <w:rFonts w:eastAsia="Times New Roman" w:cstheme="minorHAnsi"/>
          <w:color w:val="C00000"/>
          <w:sz w:val="24"/>
          <w:szCs w:val="24"/>
          <w:lang w:val="en-US" w:eastAsia="es-HN"/>
        </w:rPr>
        <w:t xml:space="preserve">reasons are withdrawn, especially because they go to the city in search of employment because locally there are no sources of employment; This is the case in the Michael Newman project where five monitors have been removed, a monitor and two guiding mothers. </w:t>
      </w:r>
    </w:p>
    <w:bookmarkEnd w:id="4"/>
    <w:p w:rsidR="00CA68D6" w:rsidRPr="001C0797" w:rsidRDefault="001C0797" w:rsidP="00CA68D6">
      <w:pPr>
        <w:spacing w:after="200" w:line="276" w:lineRule="auto"/>
        <w:jc w:val="both"/>
        <w:rPr>
          <w:rFonts w:eastAsia="Calibri" w:cstheme="minorHAnsi"/>
          <w:sz w:val="24"/>
          <w:szCs w:val="24"/>
        </w:rPr>
      </w:pPr>
      <w:proofErr w:type="spellStart"/>
      <w:r w:rsidRPr="001C0797">
        <w:rPr>
          <w:rFonts w:eastAsia="Calibri" w:cstheme="minorHAnsi"/>
          <w:sz w:val="24"/>
          <w:szCs w:val="24"/>
        </w:rPr>
        <w:t>Limitations</w:t>
      </w:r>
      <w:proofErr w:type="spellEnd"/>
      <w:r w:rsidRPr="001C0797">
        <w:rPr>
          <w:rFonts w:eastAsia="Calibri" w:cstheme="minorHAnsi"/>
          <w:sz w:val="24"/>
          <w:szCs w:val="24"/>
        </w:rPr>
        <w:t xml:space="preserve">: </w:t>
      </w:r>
    </w:p>
    <w:p w:rsidR="001C0797" w:rsidRPr="001C0797" w:rsidRDefault="001C0797" w:rsidP="00CA68D6">
      <w:pPr>
        <w:spacing w:after="200" w:line="276" w:lineRule="auto"/>
        <w:jc w:val="both"/>
        <w:rPr>
          <w:rFonts w:eastAsia="Calibri" w:cstheme="minorHAnsi"/>
          <w:sz w:val="24"/>
          <w:szCs w:val="24"/>
          <w:lang w:val="en-US"/>
        </w:rPr>
      </w:pPr>
      <w:r w:rsidRPr="001C0797">
        <w:rPr>
          <w:rFonts w:eastAsia="Calibri" w:cstheme="minorHAnsi"/>
          <w:sz w:val="24"/>
          <w:szCs w:val="24"/>
          <w:lang w:val="en-US"/>
        </w:rPr>
        <w:t xml:space="preserve">For the development of both strategies AIN-C and early stimulation there have been presented certain situations that limit the good development of the activities such as: </w:t>
      </w:r>
    </w:p>
    <w:p w:rsidR="001C0797" w:rsidRPr="001C0797" w:rsidRDefault="001C0797" w:rsidP="00CA68D6">
      <w:pPr>
        <w:spacing w:after="200" w:line="276" w:lineRule="auto"/>
        <w:jc w:val="both"/>
        <w:rPr>
          <w:rFonts w:eastAsia="Calibri" w:cstheme="minorHAnsi"/>
          <w:sz w:val="24"/>
          <w:szCs w:val="24"/>
          <w:lang w:val="en-US"/>
        </w:rPr>
      </w:pPr>
      <w:r w:rsidRPr="001C0797">
        <w:rPr>
          <w:rFonts w:eastAsia="Calibri" w:cstheme="minorHAnsi"/>
          <w:sz w:val="24"/>
          <w:szCs w:val="24"/>
          <w:lang w:val="en-US"/>
        </w:rPr>
        <w:t xml:space="preserve">Because of the geographical dispersion of the dwellings in the communities and the long distances towards the center where the meetings of AIN-C and ET are developed it is very difficult for the mothers to carry their children and bring them to the meetings.   In order to provide a solution, communities have been divided into sectors, for example: where there is more concentration of families with children under five years of age, one or two monitors and guiding mothers by sector have been selected and trained to benefit mothers and children so that there is more participation in both programs. We have managed to complement the program with support from the </w:t>
      </w:r>
      <w:proofErr w:type="spellStart"/>
      <w:r w:rsidRPr="001C0797">
        <w:rPr>
          <w:rFonts w:eastAsia="Calibri" w:cstheme="minorHAnsi"/>
          <w:sz w:val="24"/>
          <w:szCs w:val="24"/>
          <w:lang w:val="en-US"/>
        </w:rPr>
        <w:t>Kenoli</w:t>
      </w:r>
      <w:proofErr w:type="spellEnd"/>
      <w:r w:rsidRPr="001C0797">
        <w:rPr>
          <w:rFonts w:eastAsia="Calibri" w:cstheme="minorHAnsi"/>
          <w:sz w:val="24"/>
          <w:szCs w:val="24"/>
          <w:lang w:val="en-US"/>
        </w:rPr>
        <w:t xml:space="preserve"> Foundation. Training 12 new monitors, a monitor and 8 mother guides.</w:t>
      </w:r>
    </w:p>
    <w:p w:rsidR="001C0797" w:rsidRPr="000A1C54" w:rsidRDefault="001C0797" w:rsidP="001C0797">
      <w:pPr>
        <w:spacing w:after="200" w:line="276" w:lineRule="auto"/>
        <w:jc w:val="both"/>
        <w:rPr>
          <w:rFonts w:eastAsia="Times New Roman" w:cstheme="minorHAnsi"/>
          <w:color w:val="C00000"/>
          <w:sz w:val="24"/>
          <w:szCs w:val="24"/>
          <w:lang w:val="en-US"/>
        </w:rPr>
      </w:pPr>
      <w:r w:rsidRPr="000A1C54">
        <w:rPr>
          <w:rFonts w:eastAsia="Times New Roman" w:cstheme="minorHAnsi"/>
          <w:color w:val="C00000"/>
          <w:sz w:val="24"/>
          <w:szCs w:val="24"/>
          <w:lang w:val="en-US"/>
        </w:rPr>
        <w:t>185 family gardens were established in the 26 communities of intervention of the Maternal and Child Health project, with the following crops: sweet potato, yucca, beans, passion fruit, chilies, legs, tomatoes, pineapple; Fruit trees such as: cashew, tamarind, lemon, papaya, mango, orange, plum, lime, avocado; Medicinal plants such as moringa lemon grass (</w:t>
      </w:r>
      <w:proofErr w:type="spellStart"/>
      <w:r w:rsidRPr="000A1C54">
        <w:rPr>
          <w:rFonts w:eastAsia="Times New Roman" w:cstheme="minorHAnsi"/>
          <w:color w:val="C00000"/>
          <w:sz w:val="24"/>
          <w:szCs w:val="24"/>
          <w:lang w:val="en-US"/>
        </w:rPr>
        <w:t>Cyngopogon</w:t>
      </w:r>
      <w:proofErr w:type="spellEnd"/>
      <w:r w:rsidRPr="000A1C54">
        <w:rPr>
          <w:rFonts w:eastAsia="Times New Roman" w:cstheme="minorHAnsi"/>
          <w:color w:val="C00000"/>
          <w:sz w:val="24"/>
          <w:szCs w:val="24"/>
          <w:lang w:val="en-US"/>
        </w:rPr>
        <w:t xml:space="preserve"> Citratus), valerian, good grass, aloe, </w:t>
      </w:r>
      <w:proofErr w:type="spellStart"/>
      <w:r w:rsidRPr="000A1C54">
        <w:rPr>
          <w:rFonts w:eastAsia="Times New Roman" w:cstheme="minorHAnsi"/>
          <w:color w:val="C00000"/>
          <w:sz w:val="24"/>
          <w:szCs w:val="24"/>
          <w:lang w:val="en-US"/>
        </w:rPr>
        <w:t>Ruda</w:t>
      </w:r>
      <w:proofErr w:type="spellEnd"/>
      <w:r w:rsidRPr="000A1C54">
        <w:rPr>
          <w:rFonts w:eastAsia="Times New Roman" w:cstheme="minorHAnsi"/>
          <w:color w:val="C00000"/>
          <w:sz w:val="24"/>
          <w:szCs w:val="24"/>
          <w:lang w:val="en-US"/>
        </w:rPr>
        <w:t xml:space="preserve"> (route), etc.  </w:t>
      </w:r>
    </w:p>
    <w:p w:rsidR="001C0797" w:rsidRPr="000A1C54" w:rsidRDefault="001C0797" w:rsidP="001C0797">
      <w:pPr>
        <w:spacing w:after="200" w:line="276" w:lineRule="auto"/>
        <w:jc w:val="both"/>
        <w:rPr>
          <w:rFonts w:eastAsia="Times New Roman" w:cstheme="minorHAnsi"/>
          <w:color w:val="C00000"/>
          <w:sz w:val="24"/>
          <w:szCs w:val="24"/>
          <w:lang w:val="en-US"/>
        </w:rPr>
      </w:pPr>
      <w:bookmarkStart w:id="5" w:name="_Hlk523131653"/>
      <w:r w:rsidRPr="000A1C54">
        <w:rPr>
          <w:rFonts w:eastAsia="Times New Roman" w:cstheme="minorHAnsi"/>
          <w:color w:val="C00000"/>
          <w:sz w:val="24"/>
          <w:szCs w:val="24"/>
          <w:lang w:val="en-US"/>
        </w:rPr>
        <w:t xml:space="preserve">Implemented eight (8) community fruit tree gardens in the community: Casa </w:t>
      </w:r>
      <w:proofErr w:type="spellStart"/>
      <w:r w:rsidRPr="000A1C54">
        <w:rPr>
          <w:rFonts w:eastAsia="Times New Roman" w:cstheme="minorHAnsi"/>
          <w:color w:val="C00000"/>
          <w:sz w:val="24"/>
          <w:szCs w:val="24"/>
          <w:lang w:val="en-US"/>
        </w:rPr>
        <w:t>Nuevas</w:t>
      </w:r>
      <w:proofErr w:type="spellEnd"/>
      <w:r w:rsidRPr="000A1C54">
        <w:rPr>
          <w:rFonts w:eastAsia="Times New Roman" w:cstheme="minorHAnsi"/>
          <w:color w:val="C00000"/>
          <w:sz w:val="24"/>
          <w:szCs w:val="24"/>
          <w:lang w:val="en-US"/>
        </w:rPr>
        <w:t xml:space="preserve">, El Trapiche, San José, </w:t>
      </w:r>
      <w:proofErr w:type="spellStart"/>
      <w:r w:rsidRPr="000A1C54">
        <w:rPr>
          <w:rFonts w:eastAsia="Times New Roman" w:cstheme="minorHAnsi"/>
          <w:color w:val="C00000"/>
          <w:sz w:val="24"/>
          <w:szCs w:val="24"/>
          <w:lang w:val="en-US"/>
        </w:rPr>
        <w:t>Llanitos</w:t>
      </w:r>
      <w:proofErr w:type="spellEnd"/>
      <w:r w:rsidRPr="000A1C54">
        <w:rPr>
          <w:rFonts w:eastAsia="Times New Roman" w:cstheme="minorHAnsi"/>
          <w:color w:val="C00000"/>
          <w:sz w:val="24"/>
          <w:szCs w:val="24"/>
          <w:lang w:val="en-US"/>
        </w:rPr>
        <w:t xml:space="preserve"> Verdes y El </w:t>
      </w:r>
      <w:proofErr w:type="spellStart"/>
      <w:r w:rsidRPr="000A1C54">
        <w:rPr>
          <w:rFonts w:eastAsia="Times New Roman" w:cstheme="minorHAnsi"/>
          <w:color w:val="C00000"/>
          <w:sz w:val="24"/>
          <w:szCs w:val="24"/>
          <w:lang w:val="en-US"/>
        </w:rPr>
        <w:t>Obraje</w:t>
      </w:r>
      <w:proofErr w:type="spellEnd"/>
      <w:r w:rsidRPr="000A1C54">
        <w:rPr>
          <w:rFonts w:eastAsia="Times New Roman" w:cstheme="minorHAnsi"/>
          <w:color w:val="C00000"/>
          <w:sz w:val="24"/>
          <w:szCs w:val="24"/>
          <w:lang w:val="en-US"/>
        </w:rPr>
        <w:t xml:space="preserve">, these gardens will contribute to the diversification of the orchards. </w:t>
      </w:r>
    </w:p>
    <w:bookmarkEnd w:id="5"/>
    <w:p w:rsidR="00CA68D6" w:rsidRPr="001C0797" w:rsidRDefault="001C0797" w:rsidP="001C0797">
      <w:pPr>
        <w:spacing w:after="200" w:line="276" w:lineRule="auto"/>
        <w:jc w:val="both"/>
        <w:rPr>
          <w:rFonts w:eastAsia="Calibri" w:cstheme="minorHAnsi"/>
          <w:sz w:val="24"/>
          <w:szCs w:val="24"/>
          <w:lang w:val="en-US"/>
        </w:rPr>
      </w:pPr>
      <w:r w:rsidRPr="001C0797">
        <w:rPr>
          <w:rFonts w:eastAsia="Calibri" w:cstheme="minorHAnsi"/>
          <w:b/>
          <w:sz w:val="24"/>
          <w:szCs w:val="24"/>
          <w:u w:val="single"/>
          <w:lang w:val="en-US"/>
        </w:rPr>
        <w:t>Early Stimulation</w:t>
      </w:r>
      <w:r w:rsidR="00CA68D6" w:rsidRPr="001C0797">
        <w:rPr>
          <w:rFonts w:eastAsia="Calibri" w:cstheme="minorHAnsi"/>
          <w:b/>
          <w:sz w:val="24"/>
          <w:szCs w:val="24"/>
          <w:u w:val="single"/>
          <w:lang w:val="en-US"/>
        </w:rPr>
        <w:t>:</w:t>
      </w:r>
    </w:p>
    <w:p w:rsidR="001C0797" w:rsidRPr="001C0797" w:rsidRDefault="001C0797" w:rsidP="00CA68D6">
      <w:pPr>
        <w:spacing w:line="256" w:lineRule="auto"/>
        <w:jc w:val="both"/>
        <w:rPr>
          <w:rFonts w:eastAsia="Calibri" w:cstheme="minorHAnsi"/>
          <w:sz w:val="24"/>
          <w:szCs w:val="24"/>
          <w:lang w:val="en-US"/>
        </w:rPr>
      </w:pPr>
      <w:r w:rsidRPr="001C0797">
        <w:rPr>
          <w:rFonts w:eastAsia="Calibri" w:cstheme="minorHAnsi"/>
          <w:sz w:val="24"/>
          <w:szCs w:val="24"/>
          <w:lang w:val="en-US"/>
        </w:rPr>
        <w:t>With the support of 170 mothers, mother guides exercise with 158 children under five years of age with the goal of getting children to develop their skills according to their age.  Both parents and volunteers are committed to using the materials they have at their reach and dedicate daily time to play with children.</w:t>
      </w:r>
    </w:p>
    <w:p w:rsidR="001C0797" w:rsidRPr="0082425A" w:rsidRDefault="001C0797" w:rsidP="00CA68D6">
      <w:pPr>
        <w:spacing w:line="256" w:lineRule="auto"/>
        <w:jc w:val="both"/>
        <w:rPr>
          <w:rFonts w:eastAsia="Calibri" w:cstheme="minorHAnsi"/>
          <w:color w:val="C00000"/>
          <w:sz w:val="24"/>
          <w:szCs w:val="24"/>
          <w:lang w:val="en-US"/>
        </w:rPr>
      </w:pPr>
      <w:bookmarkStart w:id="6" w:name="_Hlk523129171"/>
      <w:r w:rsidRPr="0082425A">
        <w:rPr>
          <w:rFonts w:eastAsia="Calibri" w:cstheme="minorHAnsi"/>
          <w:color w:val="C00000"/>
          <w:sz w:val="24"/>
          <w:szCs w:val="24"/>
          <w:lang w:val="en-US"/>
        </w:rPr>
        <w:t>Developed a training event on a zonal level on early stimulation with mother guides from the project "</w:t>
      </w:r>
      <w:proofErr w:type="spellStart"/>
      <w:r w:rsidRPr="0082425A">
        <w:rPr>
          <w:rFonts w:eastAsia="Calibri" w:cstheme="minorHAnsi"/>
          <w:color w:val="C00000"/>
          <w:sz w:val="24"/>
          <w:szCs w:val="24"/>
          <w:lang w:val="en-US"/>
        </w:rPr>
        <w:t>Sembrando</w:t>
      </w:r>
      <w:proofErr w:type="spellEnd"/>
      <w:r w:rsidRPr="0082425A">
        <w:rPr>
          <w:rFonts w:eastAsia="Calibri" w:cstheme="minorHAnsi"/>
          <w:color w:val="C00000"/>
          <w:sz w:val="24"/>
          <w:szCs w:val="24"/>
          <w:lang w:val="en-US"/>
        </w:rPr>
        <w:t xml:space="preserve"> </w:t>
      </w:r>
      <w:proofErr w:type="spellStart"/>
      <w:r w:rsidRPr="0082425A">
        <w:rPr>
          <w:rFonts w:eastAsia="Calibri" w:cstheme="minorHAnsi"/>
          <w:color w:val="C00000"/>
          <w:sz w:val="24"/>
          <w:szCs w:val="24"/>
          <w:lang w:val="en-US"/>
        </w:rPr>
        <w:t>Esperanzas</w:t>
      </w:r>
      <w:proofErr w:type="spellEnd"/>
      <w:r w:rsidRPr="0082425A">
        <w:rPr>
          <w:rFonts w:eastAsia="Calibri" w:cstheme="minorHAnsi"/>
          <w:color w:val="C00000"/>
          <w:sz w:val="24"/>
          <w:szCs w:val="24"/>
          <w:lang w:val="en-US"/>
        </w:rPr>
        <w:t xml:space="preserve">" and Integral Program the Guarumas with the participation of 19 mother guides where they gave topics on: Human Development, the Cognitive development theory, prenatal development, physical and motor development, cognitive development, language development;  In addition, materials such as geometric figures, didactic tokens of the alphabet, classification of objects by texture, laterality and basic concepts, flowchart of images, cardboard puzzles, flowers </w:t>
      </w:r>
      <w:r w:rsidRPr="0082425A">
        <w:rPr>
          <w:rFonts w:eastAsia="Calibri" w:cstheme="minorHAnsi"/>
          <w:color w:val="C00000"/>
          <w:sz w:val="24"/>
          <w:szCs w:val="24"/>
          <w:lang w:val="en-US"/>
        </w:rPr>
        <w:lastRenderedPageBreak/>
        <w:t xml:space="preserve">and hearts shaped buttons, number cubes, which help develop memorization and attention skills. </w:t>
      </w:r>
    </w:p>
    <w:p w:rsidR="001C0797" w:rsidRPr="0082425A" w:rsidRDefault="001C0797" w:rsidP="00CA68D6">
      <w:pPr>
        <w:spacing w:after="200" w:line="276" w:lineRule="auto"/>
        <w:contextualSpacing/>
        <w:jc w:val="both"/>
        <w:rPr>
          <w:rFonts w:eastAsia="Times New Roman" w:cstheme="minorHAnsi"/>
          <w:color w:val="C00000"/>
          <w:sz w:val="24"/>
          <w:szCs w:val="24"/>
          <w:lang w:val="en-US" w:eastAsia="es-MX"/>
        </w:rPr>
      </w:pPr>
    </w:p>
    <w:p w:rsidR="001C0797" w:rsidRPr="0082425A" w:rsidRDefault="001C0797" w:rsidP="00CA68D6">
      <w:pPr>
        <w:spacing w:after="200" w:line="276" w:lineRule="auto"/>
        <w:contextualSpacing/>
        <w:jc w:val="both"/>
        <w:rPr>
          <w:rFonts w:eastAsia="Times New Roman" w:cstheme="minorHAnsi"/>
          <w:color w:val="C00000"/>
          <w:sz w:val="24"/>
          <w:szCs w:val="24"/>
          <w:lang w:val="en-US" w:eastAsia="es-MX"/>
        </w:rPr>
      </w:pPr>
      <w:r w:rsidRPr="0082425A">
        <w:rPr>
          <w:rFonts w:eastAsia="Times New Roman" w:cstheme="minorHAnsi"/>
          <w:color w:val="C00000"/>
          <w:sz w:val="24"/>
          <w:szCs w:val="24"/>
          <w:lang w:val="en-US" w:eastAsia="es-MX"/>
        </w:rPr>
        <w:t xml:space="preserve">In the same sessions of AIN-C are present the mother guides who give attention to 48 boys and 32 girls, there they develop the sessions of early stimulation with the mothers and children. In the first semester it had only been possible for children to develop the motor area, now it has been achieved that in all communities children participate more actively in meetings, decreased shyness, others walk faster, play with other children, they draw, so they have developed their skills in the five (5) areas of early stimulation.  The mother guides say that in the area that the children have more difficulty due to lack of stimulation from mothers are the areas of communication and language and emotional issues, but also some mothers say that the children when they already learn, it helps them a lot when they go to Kindergarten, they lose their shyness, they do their homework and they relate better to their classmates.  </w:t>
      </w:r>
    </w:p>
    <w:p w:rsidR="001C0797" w:rsidRPr="0082425A" w:rsidRDefault="001C0797" w:rsidP="00CA68D6">
      <w:pPr>
        <w:spacing w:after="200" w:line="276" w:lineRule="auto"/>
        <w:contextualSpacing/>
        <w:jc w:val="both"/>
        <w:rPr>
          <w:rFonts w:eastAsia="Times New Roman" w:cstheme="minorHAnsi"/>
          <w:color w:val="C00000"/>
          <w:sz w:val="24"/>
          <w:szCs w:val="24"/>
          <w:lang w:val="en-US" w:eastAsia="es-MX"/>
        </w:rPr>
      </w:pPr>
    </w:p>
    <w:p w:rsidR="001C0797" w:rsidRPr="0082425A" w:rsidRDefault="001C0797" w:rsidP="00CA68D6">
      <w:pPr>
        <w:spacing w:after="200" w:line="276" w:lineRule="auto"/>
        <w:jc w:val="both"/>
        <w:rPr>
          <w:rFonts w:eastAsia="Calibri" w:cstheme="minorHAnsi"/>
          <w:b/>
          <w:color w:val="C00000"/>
          <w:sz w:val="24"/>
          <w:szCs w:val="24"/>
          <w:u w:val="single"/>
          <w:lang w:val="en-US"/>
        </w:rPr>
      </w:pPr>
      <w:r w:rsidRPr="0082425A">
        <w:rPr>
          <w:rFonts w:eastAsia="Times New Roman" w:cstheme="minorHAnsi"/>
          <w:color w:val="C00000"/>
          <w:sz w:val="24"/>
          <w:szCs w:val="24"/>
          <w:lang w:val="en-US" w:eastAsia="es-HN"/>
        </w:rPr>
        <w:t xml:space="preserve">Two (2) workshops on early stimulation were developed, from ages 0 to 5 years old directed to 31 mother guides and four (4) members of the staff of Vecinos Honduras in the programs Michael Newman, the </w:t>
      </w:r>
      <w:proofErr w:type="spellStart"/>
      <w:r w:rsidRPr="0082425A">
        <w:rPr>
          <w:rFonts w:eastAsia="Times New Roman" w:cstheme="minorHAnsi"/>
          <w:color w:val="C00000"/>
          <w:sz w:val="24"/>
          <w:szCs w:val="24"/>
          <w:lang w:val="en-US" w:eastAsia="es-HN"/>
        </w:rPr>
        <w:t>Guarumas</w:t>
      </w:r>
      <w:proofErr w:type="spellEnd"/>
      <w:r w:rsidRPr="0082425A">
        <w:rPr>
          <w:rFonts w:eastAsia="Times New Roman" w:cstheme="minorHAnsi"/>
          <w:color w:val="C00000"/>
          <w:sz w:val="24"/>
          <w:szCs w:val="24"/>
          <w:lang w:val="en-US" w:eastAsia="es-HN"/>
        </w:rPr>
        <w:t xml:space="preserve"> and </w:t>
      </w:r>
      <w:proofErr w:type="spellStart"/>
      <w:r w:rsidRPr="0082425A">
        <w:rPr>
          <w:rFonts w:eastAsia="Times New Roman" w:cstheme="minorHAnsi"/>
          <w:color w:val="C00000"/>
          <w:sz w:val="24"/>
          <w:szCs w:val="24"/>
          <w:lang w:val="en-US" w:eastAsia="es-HN"/>
        </w:rPr>
        <w:t>Sembrando</w:t>
      </w:r>
      <w:proofErr w:type="spellEnd"/>
      <w:r w:rsidRPr="0082425A">
        <w:rPr>
          <w:rFonts w:eastAsia="Times New Roman" w:cstheme="minorHAnsi"/>
          <w:color w:val="C00000"/>
          <w:sz w:val="24"/>
          <w:szCs w:val="24"/>
          <w:lang w:val="en-US" w:eastAsia="es-HN"/>
        </w:rPr>
        <w:t xml:space="preserve"> </w:t>
      </w:r>
      <w:proofErr w:type="spellStart"/>
      <w:r w:rsidRPr="0082425A">
        <w:rPr>
          <w:rFonts w:eastAsia="Times New Roman" w:cstheme="minorHAnsi"/>
          <w:color w:val="C00000"/>
          <w:sz w:val="24"/>
          <w:szCs w:val="24"/>
          <w:lang w:val="en-US" w:eastAsia="es-HN"/>
        </w:rPr>
        <w:t>Esperanzas</w:t>
      </w:r>
      <w:proofErr w:type="spellEnd"/>
      <w:r w:rsidRPr="0082425A">
        <w:rPr>
          <w:rFonts w:eastAsia="Times New Roman" w:cstheme="minorHAnsi"/>
          <w:color w:val="C00000"/>
          <w:sz w:val="24"/>
          <w:szCs w:val="24"/>
          <w:lang w:val="en-US" w:eastAsia="es-HN"/>
        </w:rPr>
        <w:t xml:space="preserve">. The workshops focused on establishing the differences between growth and development, the areas to be stimulated in children (motor, language, emotional and cognitive area) also emphasized the evaluation of the mother guides to know which areas has developed the child and which areas need reinforcement, afterwards the mother guide will do an evaluation every three (3) months. The areas to be evaluated in the child are: cognitive motor, language, affective approach. </w:t>
      </w:r>
    </w:p>
    <w:bookmarkEnd w:id="6"/>
    <w:p w:rsidR="00CA68D6" w:rsidRPr="001C0797" w:rsidRDefault="001C0797" w:rsidP="00CA68D6">
      <w:pPr>
        <w:spacing w:after="200" w:line="276" w:lineRule="auto"/>
        <w:jc w:val="both"/>
        <w:rPr>
          <w:rFonts w:eastAsia="Calibri" w:cstheme="minorHAnsi"/>
          <w:b/>
          <w:sz w:val="24"/>
          <w:szCs w:val="24"/>
          <w:u w:val="single"/>
          <w:lang w:val="en-US"/>
        </w:rPr>
      </w:pPr>
      <w:r w:rsidRPr="001C0797">
        <w:rPr>
          <w:rFonts w:eastAsia="Calibri" w:cstheme="minorHAnsi"/>
          <w:b/>
          <w:sz w:val="24"/>
          <w:szCs w:val="24"/>
          <w:u w:val="single"/>
          <w:lang w:val="en-US"/>
        </w:rPr>
        <w:t>Home Visits</w:t>
      </w:r>
    </w:p>
    <w:p w:rsidR="001C0797" w:rsidRPr="00241A60" w:rsidRDefault="001C0797" w:rsidP="00CA68D6">
      <w:pPr>
        <w:spacing w:after="200" w:line="276" w:lineRule="auto"/>
        <w:jc w:val="both"/>
        <w:rPr>
          <w:rFonts w:eastAsia="Calibri" w:cstheme="minorHAnsi"/>
          <w:color w:val="C00000"/>
          <w:sz w:val="24"/>
          <w:szCs w:val="24"/>
          <w:lang w:val="en-US"/>
        </w:rPr>
      </w:pPr>
      <w:r w:rsidRPr="001C0797">
        <w:rPr>
          <w:rFonts w:eastAsia="Calibri" w:cstheme="minorHAnsi"/>
          <w:sz w:val="24"/>
          <w:szCs w:val="24"/>
          <w:lang w:val="en-US"/>
        </w:rPr>
        <w:t xml:space="preserve">96 home visits were made in the 10 communities of the Las Guarumas program in 8 communities of the Michael Newman program, visited members of health committees were visited, members of water management boards, families with children under five (5) years of age, mothers were counseled on child care regarding food, hygiene of children, household hygiene, water treatment, importance of building latrines, promotion of family gardens, these visits involved 81 women and 15 men. </w:t>
      </w:r>
      <w:bookmarkStart w:id="7" w:name="_Hlk523129562"/>
      <w:r w:rsidRPr="00241A60">
        <w:rPr>
          <w:rFonts w:eastAsia="Calibri" w:cstheme="minorHAnsi"/>
          <w:color w:val="C00000"/>
          <w:sz w:val="24"/>
          <w:szCs w:val="24"/>
          <w:lang w:val="en-US"/>
        </w:rPr>
        <w:t xml:space="preserve">It has been achieved that 12 families from the community of </w:t>
      </w:r>
      <w:proofErr w:type="spellStart"/>
      <w:r w:rsidRPr="00241A60">
        <w:rPr>
          <w:rFonts w:eastAsia="Calibri" w:cstheme="minorHAnsi"/>
          <w:color w:val="C00000"/>
          <w:sz w:val="24"/>
          <w:szCs w:val="24"/>
          <w:lang w:val="en-US"/>
        </w:rPr>
        <w:t>Guanacastillo</w:t>
      </w:r>
      <w:proofErr w:type="spellEnd"/>
      <w:r w:rsidRPr="00241A60">
        <w:rPr>
          <w:rFonts w:eastAsia="Calibri" w:cstheme="minorHAnsi"/>
          <w:color w:val="C00000"/>
          <w:sz w:val="24"/>
          <w:szCs w:val="24"/>
          <w:lang w:val="en-US"/>
        </w:rPr>
        <w:t xml:space="preserve"> in </w:t>
      </w:r>
      <w:proofErr w:type="spellStart"/>
      <w:r w:rsidRPr="00241A60">
        <w:rPr>
          <w:rFonts w:eastAsia="Calibri" w:cstheme="minorHAnsi"/>
          <w:color w:val="C00000"/>
          <w:sz w:val="24"/>
          <w:szCs w:val="24"/>
          <w:lang w:val="en-US"/>
        </w:rPr>
        <w:t>Nacaome</w:t>
      </w:r>
      <w:proofErr w:type="spellEnd"/>
      <w:r w:rsidRPr="00241A60">
        <w:rPr>
          <w:rFonts w:eastAsia="Calibri" w:cstheme="minorHAnsi"/>
          <w:color w:val="C00000"/>
          <w:sz w:val="24"/>
          <w:szCs w:val="24"/>
          <w:lang w:val="en-US"/>
        </w:rPr>
        <w:t xml:space="preserve"> have built equal number of pits for 12 hydraulic </w:t>
      </w:r>
      <w:proofErr w:type="spellStart"/>
      <w:r w:rsidRPr="00241A60">
        <w:rPr>
          <w:rFonts w:eastAsia="Calibri" w:cstheme="minorHAnsi"/>
          <w:color w:val="C00000"/>
          <w:sz w:val="24"/>
          <w:szCs w:val="24"/>
          <w:lang w:val="en-US"/>
        </w:rPr>
        <w:t>sierre</w:t>
      </w:r>
      <w:proofErr w:type="spellEnd"/>
      <w:r w:rsidRPr="00241A60">
        <w:rPr>
          <w:rFonts w:eastAsia="Calibri" w:cstheme="minorHAnsi"/>
          <w:color w:val="C00000"/>
          <w:sz w:val="24"/>
          <w:szCs w:val="24"/>
          <w:lang w:val="en-US"/>
        </w:rPr>
        <w:t xml:space="preserve"> latrines and 66 families have family gardens with at least four crops, sweet potato, yucca (ipomoea sweet potato), papaya, bean </w:t>
      </w:r>
      <w:proofErr w:type="spellStart"/>
      <w:r w:rsidRPr="00241A60">
        <w:rPr>
          <w:rFonts w:eastAsia="Calibri" w:cstheme="minorHAnsi"/>
          <w:color w:val="C00000"/>
          <w:sz w:val="24"/>
          <w:szCs w:val="24"/>
          <w:lang w:val="en-US"/>
        </w:rPr>
        <w:t>gandules</w:t>
      </w:r>
      <w:proofErr w:type="spellEnd"/>
      <w:r w:rsidRPr="00241A60">
        <w:rPr>
          <w:rFonts w:eastAsia="Calibri" w:cstheme="minorHAnsi"/>
          <w:color w:val="C00000"/>
          <w:sz w:val="24"/>
          <w:szCs w:val="24"/>
          <w:lang w:val="en-US"/>
        </w:rPr>
        <w:t xml:space="preserve"> (box), etc.   That allows them to diversify the diet of their family members. </w:t>
      </w:r>
    </w:p>
    <w:bookmarkEnd w:id="7"/>
    <w:p w:rsidR="001C0797" w:rsidRPr="001C0797" w:rsidRDefault="001C0797" w:rsidP="00CA68D6">
      <w:pPr>
        <w:spacing w:after="200" w:line="276" w:lineRule="auto"/>
        <w:jc w:val="both"/>
        <w:rPr>
          <w:rFonts w:eastAsia="Calibri" w:cstheme="minorHAnsi"/>
          <w:sz w:val="24"/>
          <w:szCs w:val="24"/>
          <w:u w:val="single"/>
          <w:lang w:val="en-US"/>
        </w:rPr>
      </w:pPr>
      <w:r w:rsidRPr="001C0797">
        <w:rPr>
          <w:rFonts w:eastAsia="Calibri" w:cstheme="minorHAnsi"/>
          <w:sz w:val="24"/>
          <w:szCs w:val="24"/>
          <w:lang w:val="en-US"/>
        </w:rPr>
        <w:t xml:space="preserve">The monitors and mother guides visited in the communities of Buena Esperanza, </w:t>
      </w:r>
      <w:proofErr w:type="spellStart"/>
      <w:r w:rsidRPr="001C0797">
        <w:rPr>
          <w:rFonts w:eastAsia="Calibri" w:cstheme="minorHAnsi"/>
          <w:sz w:val="24"/>
          <w:szCs w:val="24"/>
          <w:lang w:val="en-US"/>
        </w:rPr>
        <w:t>Boneton</w:t>
      </w:r>
      <w:proofErr w:type="spellEnd"/>
      <w:r w:rsidRPr="001C0797">
        <w:rPr>
          <w:rFonts w:eastAsia="Calibri" w:cstheme="minorHAnsi"/>
          <w:sz w:val="24"/>
          <w:szCs w:val="24"/>
          <w:lang w:val="en-US"/>
        </w:rPr>
        <w:t xml:space="preserve">, </w:t>
      </w:r>
      <w:proofErr w:type="spellStart"/>
      <w:r w:rsidRPr="001C0797">
        <w:rPr>
          <w:rFonts w:eastAsia="Calibri" w:cstheme="minorHAnsi"/>
          <w:sz w:val="24"/>
          <w:szCs w:val="24"/>
          <w:lang w:val="en-US"/>
        </w:rPr>
        <w:t>Claveles</w:t>
      </w:r>
      <w:proofErr w:type="spellEnd"/>
      <w:r w:rsidRPr="001C0797">
        <w:rPr>
          <w:rFonts w:eastAsia="Calibri" w:cstheme="minorHAnsi"/>
          <w:sz w:val="24"/>
          <w:szCs w:val="24"/>
          <w:lang w:val="en-US"/>
        </w:rPr>
        <w:t xml:space="preserve"> #1, </w:t>
      </w:r>
      <w:proofErr w:type="spellStart"/>
      <w:r w:rsidRPr="001C0797">
        <w:rPr>
          <w:rFonts w:eastAsia="Calibri" w:cstheme="minorHAnsi"/>
          <w:sz w:val="24"/>
          <w:szCs w:val="24"/>
          <w:lang w:val="en-US"/>
        </w:rPr>
        <w:t>Claveles</w:t>
      </w:r>
      <w:proofErr w:type="spellEnd"/>
      <w:r w:rsidRPr="001C0797">
        <w:rPr>
          <w:rFonts w:eastAsia="Calibri" w:cstheme="minorHAnsi"/>
          <w:sz w:val="24"/>
          <w:szCs w:val="24"/>
          <w:lang w:val="en-US"/>
        </w:rPr>
        <w:t xml:space="preserve"> #2, Las Flores #2, La Libertad, San José and Santa Fe; Located in the Michael Newman program, they have this servant spirit and have stated </w:t>
      </w:r>
      <w:r w:rsidRPr="001C0797">
        <w:rPr>
          <w:rFonts w:eastAsia="Calibri" w:cstheme="minorHAnsi"/>
          <w:sz w:val="24"/>
          <w:szCs w:val="24"/>
          <w:lang w:val="en-US"/>
        </w:rPr>
        <w:lastRenderedPageBreak/>
        <w:t>that they will continue volunteering to continue to motivate other people to continue in the AIN-C and early stimulation programs.</w:t>
      </w:r>
      <w:r w:rsidR="00CA68D6" w:rsidRPr="001C0797">
        <w:rPr>
          <w:rFonts w:eastAsia="Calibri" w:cstheme="minorHAnsi"/>
          <w:sz w:val="24"/>
          <w:szCs w:val="24"/>
          <w:u w:val="single"/>
          <w:lang w:val="en-US"/>
        </w:rPr>
        <w:t xml:space="preserve"> </w:t>
      </w:r>
    </w:p>
    <w:p w:rsidR="001C0797" w:rsidRPr="001C0797" w:rsidRDefault="001C0797" w:rsidP="00CA68D6">
      <w:pPr>
        <w:spacing w:after="200" w:line="276" w:lineRule="auto"/>
        <w:jc w:val="both"/>
        <w:rPr>
          <w:rFonts w:eastAsia="Calibri" w:cstheme="minorHAnsi"/>
          <w:b/>
          <w:sz w:val="24"/>
          <w:szCs w:val="24"/>
          <w:u w:val="single"/>
          <w:lang w:val="en-US"/>
        </w:rPr>
      </w:pPr>
    </w:p>
    <w:p w:rsidR="001C0797" w:rsidRPr="001C0797" w:rsidRDefault="001C0797" w:rsidP="00CA68D6">
      <w:pPr>
        <w:spacing w:after="200" w:line="276" w:lineRule="auto"/>
        <w:jc w:val="both"/>
        <w:rPr>
          <w:rFonts w:eastAsia="Calibri" w:cstheme="minorHAnsi"/>
          <w:b/>
          <w:sz w:val="24"/>
          <w:szCs w:val="24"/>
          <w:u w:val="single"/>
          <w:lang w:val="en-US"/>
        </w:rPr>
      </w:pPr>
    </w:p>
    <w:p w:rsidR="00CA68D6" w:rsidRPr="001C0797" w:rsidRDefault="001C0797" w:rsidP="00CA68D6">
      <w:pPr>
        <w:spacing w:after="200" w:line="276" w:lineRule="auto"/>
        <w:jc w:val="both"/>
        <w:rPr>
          <w:rFonts w:eastAsia="Calibri" w:cstheme="minorHAnsi"/>
          <w:sz w:val="24"/>
          <w:szCs w:val="24"/>
          <w:u w:val="single"/>
          <w:lang w:val="en-US"/>
        </w:rPr>
      </w:pPr>
      <w:r w:rsidRPr="001C0797">
        <w:rPr>
          <w:rFonts w:eastAsia="Calibri" w:cstheme="minorHAnsi"/>
          <w:b/>
          <w:sz w:val="24"/>
          <w:szCs w:val="24"/>
          <w:u w:val="single"/>
          <w:lang w:val="en-US"/>
        </w:rPr>
        <w:t>Basic Sanitation</w:t>
      </w:r>
    </w:p>
    <w:p w:rsidR="001C0797" w:rsidRPr="001C0797" w:rsidRDefault="001C0797" w:rsidP="00CA68D6">
      <w:pPr>
        <w:spacing w:line="256" w:lineRule="auto"/>
        <w:jc w:val="both"/>
        <w:rPr>
          <w:rFonts w:eastAsia="Calibri" w:cstheme="minorHAnsi"/>
          <w:sz w:val="24"/>
          <w:szCs w:val="24"/>
          <w:lang w:val="en-US"/>
        </w:rPr>
      </w:pPr>
      <w:r w:rsidRPr="001C0797">
        <w:rPr>
          <w:rFonts w:eastAsia="Calibri" w:cstheme="minorHAnsi"/>
          <w:sz w:val="24"/>
          <w:szCs w:val="24"/>
          <w:lang w:val="en-US"/>
        </w:rPr>
        <w:t xml:space="preserve">Five (5) cleaning campaigns were developed in the communities of </w:t>
      </w:r>
      <w:proofErr w:type="spellStart"/>
      <w:r w:rsidRPr="001C0797">
        <w:rPr>
          <w:rFonts w:eastAsia="Calibri" w:cstheme="minorHAnsi"/>
          <w:sz w:val="24"/>
          <w:szCs w:val="24"/>
          <w:lang w:val="en-US"/>
        </w:rPr>
        <w:t>Guanacastillo</w:t>
      </w:r>
      <w:proofErr w:type="spellEnd"/>
      <w:r w:rsidRPr="001C0797">
        <w:rPr>
          <w:rFonts w:eastAsia="Calibri" w:cstheme="minorHAnsi"/>
          <w:sz w:val="24"/>
          <w:szCs w:val="24"/>
          <w:lang w:val="en-US"/>
        </w:rPr>
        <w:t xml:space="preserve">, Las </w:t>
      </w:r>
      <w:proofErr w:type="spellStart"/>
      <w:r w:rsidRPr="001C0797">
        <w:rPr>
          <w:rFonts w:eastAsia="Calibri" w:cstheme="minorHAnsi"/>
          <w:sz w:val="24"/>
          <w:szCs w:val="24"/>
          <w:lang w:val="en-US"/>
        </w:rPr>
        <w:t>Labranzas</w:t>
      </w:r>
      <w:proofErr w:type="spellEnd"/>
      <w:r w:rsidRPr="001C0797">
        <w:rPr>
          <w:rFonts w:eastAsia="Calibri" w:cstheme="minorHAnsi"/>
          <w:sz w:val="24"/>
          <w:szCs w:val="24"/>
          <w:lang w:val="en-US"/>
        </w:rPr>
        <w:t xml:space="preserve">, El </w:t>
      </w:r>
      <w:proofErr w:type="spellStart"/>
      <w:r w:rsidRPr="001C0797">
        <w:rPr>
          <w:rFonts w:eastAsia="Calibri" w:cstheme="minorHAnsi"/>
          <w:sz w:val="24"/>
          <w:szCs w:val="24"/>
          <w:lang w:val="en-US"/>
        </w:rPr>
        <w:t>Quebrachal</w:t>
      </w:r>
      <w:proofErr w:type="spellEnd"/>
      <w:r w:rsidRPr="001C0797">
        <w:rPr>
          <w:rFonts w:eastAsia="Calibri" w:cstheme="minorHAnsi"/>
          <w:sz w:val="24"/>
          <w:szCs w:val="24"/>
          <w:lang w:val="en-US"/>
        </w:rPr>
        <w:t xml:space="preserve"> and El </w:t>
      </w:r>
      <w:proofErr w:type="spellStart"/>
      <w:r w:rsidRPr="001C0797">
        <w:rPr>
          <w:rFonts w:eastAsia="Calibri" w:cstheme="minorHAnsi"/>
          <w:sz w:val="24"/>
          <w:szCs w:val="24"/>
          <w:lang w:val="en-US"/>
        </w:rPr>
        <w:t>Rincón</w:t>
      </w:r>
      <w:proofErr w:type="spellEnd"/>
      <w:r w:rsidRPr="001C0797">
        <w:rPr>
          <w:rFonts w:eastAsia="Calibri" w:cstheme="minorHAnsi"/>
          <w:sz w:val="24"/>
          <w:szCs w:val="24"/>
          <w:lang w:val="en-US"/>
        </w:rPr>
        <w:t>; 30 men and 35 women participated in these cleaning campaigns.  The families cleaned up the housing environments, cleaned the surrounding wells, the streets and pathways of the community, they also collected solid wastes that were not degradable, then took them to the municipal crematorium. With the accomplishment of the operatives of cleaning, the propagation of insects that transmit diseases like: dengue, chikungunya and sika has been reduced. In the treatment of solid waste, families placed 50 trashcans equivalent to number of households. During this semester 150 families are treating water, 42 families treat it at their own home and 108 at the level of community aqueducts.</w:t>
      </w:r>
    </w:p>
    <w:p w:rsidR="001C0797" w:rsidRPr="00420607" w:rsidRDefault="001C0797" w:rsidP="00CA68D6">
      <w:pPr>
        <w:spacing w:line="256" w:lineRule="auto"/>
        <w:jc w:val="both"/>
        <w:rPr>
          <w:rFonts w:eastAsia="Calibri" w:cstheme="minorHAnsi"/>
          <w:color w:val="FF0000"/>
          <w:sz w:val="24"/>
          <w:szCs w:val="24"/>
          <w:lang w:val="en-US"/>
        </w:rPr>
      </w:pPr>
      <w:r w:rsidRPr="00420607">
        <w:rPr>
          <w:rFonts w:eastAsia="Calibri" w:cstheme="minorHAnsi"/>
          <w:color w:val="FF0000"/>
          <w:sz w:val="24"/>
          <w:szCs w:val="24"/>
          <w:lang w:val="en-US"/>
        </w:rPr>
        <w:t xml:space="preserve">In the community of </w:t>
      </w:r>
      <w:proofErr w:type="spellStart"/>
      <w:r w:rsidRPr="00420607">
        <w:rPr>
          <w:rFonts w:eastAsia="Calibri" w:cstheme="minorHAnsi"/>
          <w:color w:val="FF0000"/>
          <w:sz w:val="24"/>
          <w:szCs w:val="24"/>
          <w:lang w:val="en-US"/>
        </w:rPr>
        <w:t>Lajas</w:t>
      </w:r>
      <w:proofErr w:type="spellEnd"/>
      <w:r w:rsidRPr="00420607">
        <w:rPr>
          <w:rFonts w:eastAsia="Calibri" w:cstheme="minorHAnsi"/>
          <w:color w:val="FF0000"/>
          <w:sz w:val="24"/>
          <w:szCs w:val="24"/>
          <w:lang w:val="en-US"/>
        </w:rPr>
        <w:t xml:space="preserve"> </w:t>
      </w:r>
      <w:proofErr w:type="spellStart"/>
      <w:r w:rsidRPr="00420607">
        <w:rPr>
          <w:rFonts w:eastAsia="Calibri" w:cstheme="minorHAnsi"/>
          <w:color w:val="FF0000"/>
          <w:sz w:val="24"/>
          <w:szCs w:val="24"/>
          <w:lang w:val="en-US"/>
        </w:rPr>
        <w:t>Blancas</w:t>
      </w:r>
      <w:proofErr w:type="spellEnd"/>
      <w:r w:rsidRPr="00420607">
        <w:rPr>
          <w:rFonts w:eastAsia="Calibri" w:cstheme="minorHAnsi"/>
          <w:color w:val="FF0000"/>
          <w:sz w:val="24"/>
          <w:szCs w:val="24"/>
          <w:lang w:val="en-US"/>
        </w:rPr>
        <w:t xml:space="preserve">, municipality of </w:t>
      </w:r>
      <w:proofErr w:type="spellStart"/>
      <w:r w:rsidRPr="00420607">
        <w:rPr>
          <w:rFonts w:eastAsia="Calibri" w:cstheme="minorHAnsi"/>
          <w:color w:val="FF0000"/>
          <w:sz w:val="24"/>
          <w:szCs w:val="24"/>
          <w:lang w:val="en-US"/>
        </w:rPr>
        <w:t>Nacaome</w:t>
      </w:r>
      <w:proofErr w:type="spellEnd"/>
      <w:r w:rsidRPr="00420607">
        <w:rPr>
          <w:rFonts w:eastAsia="Calibri" w:cstheme="minorHAnsi"/>
          <w:color w:val="FF0000"/>
          <w:sz w:val="24"/>
          <w:szCs w:val="24"/>
          <w:lang w:val="en-US"/>
        </w:rPr>
        <w:t>, Valle a purified water project was built that benefits 57 families, they treat water with calcium hypochlorite (HTH).</w:t>
      </w:r>
    </w:p>
    <w:p w:rsidR="001C0797" w:rsidRPr="00420607" w:rsidRDefault="001C0797" w:rsidP="00CA68D6">
      <w:pPr>
        <w:spacing w:after="200" w:line="276" w:lineRule="auto"/>
        <w:contextualSpacing/>
        <w:jc w:val="both"/>
        <w:rPr>
          <w:rFonts w:eastAsia="Calibri" w:cstheme="minorHAnsi"/>
          <w:color w:val="FF0000"/>
          <w:sz w:val="24"/>
          <w:szCs w:val="24"/>
          <w:lang w:val="en-US"/>
        </w:rPr>
      </w:pPr>
      <w:r w:rsidRPr="00420607">
        <w:rPr>
          <w:rFonts w:eastAsia="Calibri" w:cstheme="minorHAnsi"/>
          <w:color w:val="FF0000"/>
          <w:sz w:val="24"/>
          <w:szCs w:val="24"/>
          <w:lang w:val="en-US"/>
        </w:rPr>
        <w:t xml:space="preserve">When this water project did not exist the population had to buy the water at a price of L 250.00 per cubic meter (thousand liters), for the domestic consumption and they bought purified water in plastic bag and bottles. With the existence of the aqueduct they save money that is used in other basic necessities of the household. </w:t>
      </w:r>
    </w:p>
    <w:p w:rsidR="001C0797" w:rsidRPr="001C0797" w:rsidRDefault="001C0797" w:rsidP="00CA68D6">
      <w:pPr>
        <w:spacing w:after="200" w:line="276" w:lineRule="auto"/>
        <w:contextualSpacing/>
        <w:jc w:val="both"/>
        <w:rPr>
          <w:rFonts w:eastAsia="Calibri" w:cstheme="minorHAnsi"/>
          <w:sz w:val="24"/>
          <w:szCs w:val="24"/>
          <w:lang w:val="en-US"/>
        </w:rPr>
      </w:pPr>
    </w:p>
    <w:p w:rsidR="00CA68D6" w:rsidRPr="006A5183" w:rsidRDefault="001C0797" w:rsidP="00CA68D6">
      <w:pPr>
        <w:spacing w:after="200" w:line="276" w:lineRule="auto"/>
        <w:contextualSpacing/>
        <w:jc w:val="both"/>
        <w:rPr>
          <w:rFonts w:eastAsia="Times New Roman" w:cstheme="minorHAnsi"/>
          <w:color w:val="FF0000"/>
          <w:sz w:val="24"/>
          <w:szCs w:val="24"/>
          <w:lang w:val="en-US" w:eastAsia="es-HN"/>
        </w:rPr>
      </w:pPr>
      <w:bookmarkStart w:id="8" w:name="_Hlk522878687"/>
      <w:r w:rsidRPr="006A5183">
        <w:rPr>
          <w:rFonts w:eastAsia="Times New Roman" w:cstheme="minorHAnsi"/>
          <w:color w:val="FF0000"/>
          <w:sz w:val="24"/>
          <w:szCs w:val="24"/>
          <w:lang w:val="en-US" w:eastAsia="es-HN"/>
        </w:rPr>
        <w:t xml:space="preserve">The project of latrines was evaluated, in the communities of El </w:t>
      </w:r>
      <w:proofErr w:type="spellStart"/>
      <w:r w:rsidRPr="006A5183">
        <w:rPr>
          <w:rFonts w:eastAsia="Times New Roman" w:cstheme="minorHAnsi"/>
          <w:color w:val="FF0000"/>
          <w:sz w:val="24"/>
          <w:szCs w:val="24"/>
          <w:lang w:val="en-US" w:eastAsia="es-HN"/>
        </w:rPr>
        <w:t>Boneton</w:t>
      </w:r>
      <w:proofErr w:type="spellEnd"/>
      <w:r w:rsidRPr="006A5183">
        <w:rPr>
          <w:rFonts w:eastAsia="Times New Roman" w:cstheme="minorHAnsi"/>
          <w:color w:val="FF0000"/>
          <w:sz w:val="24"/>
          <w:szCs w:val="24"/>
          <w:lang w:val="en-US" w:eastAsia="es-HN"/>
        </w:rPr>
        <w:t xml:space="preserve"> with the participation of 7 women and Buena Esperanza 14 women and 9 men, socialization with the beneficiaries, the amount of the investment by the Maternal and Child Health program, and economic contribution according beneficiaries capacities; In the community of Buena </w:t>
      </w:r>
      <w:proofErr w:type="gramStart"/>
      <w:r w:rsidRPr="006A5183">
        <w:rPr>
          <w:rFonts w:eastAsia="Times New Roman" w:cstheme="minorHAnsi"/>
          <w:color w:val="FF0000"/>
          <w:sz w:val="24"/>
          <w:szCs w:val="24"/>
          <w:lang w:val="en-US" w:eastAsia="es-HN"/>
        </w:rPr>
        <w:t>Esperanza,  the</w:t>
      </w:r>
      <w:proofErr w:type="gramEnd"/>
      <w:r w:rsidRPr="006A5183">
        <w:rPr>
          <w:rFonts w:eastAsia="Times New Roman" w:cstheme="minorHAnsi"/>
          <w:color w:val="FF0000"/>
          <w:sz w:val="24"/>
          <w:szCs w:val="24"/>
          <w:lang w:val="en-US" w:eastAsia="es-HN"/>
        </w:rPr>
        <w:t xml:space="preserve"> beneficiaries are 125 and in the community of El </w:t>
      </w:r>
      <w:proofErr w:type="spellStart"/>
      <w:r w:rsidRPr="006A5183">
        <w:rPr>
          <w:rFonts w:eastAsia="Times New Roman" w:cstheme="minorHAnsi"/>
          <w:color w:val="FF0000"/>
          <w:sz w:val="24"/>
          <w:szCs w:val="24"/>
          <w:lang w:val="en-US" w:eastAsia="es-HN"/>
        </w:rPr>
        <w:t>Boneton</w:t>
      </w:r>
      <w:proofErr w:type="spellEnd"/>
      <w:r w:rsidRPr="006A5183">
        <w:rPr>
          <w:rFonts w:eastAsia="Times New Roman" w:cstheme="minorHAnsi"/>
          <w:color w:val="FF0000"/>
          <w:sz w:val="24"/>
          <w:szCs w:val="24"/>
          <w:lang w:val="en-US" w:eastAsia="es-HN"/>
        </w:rPr>
        <w:t xml:space="preserve"> 36 people. 31 families who did not have latrines were supported in their homes.  Vecinos Honduras contributed to the community of </w:t>
      </w:r>
      <w:proofErr w:type="spellStart"/>
      <w:r w:rsidRPr="006A5183">
        <w:rPr>
          <w:rFonts w:eastAsia="Times New Roman" w:cstheme="minorHAnsi"/>
          <w:color w:val="FF0000"/>
          <w:sz w:val="24"/>
          <w:szCs w:val="24"/>
          <w:lang w:val="en-US" w:eastAsia="es-HN"/>
        </w:rPr>
        <w:t>Boneton</w:t>
      </w:r>
      <w:proofErr w:type="spellEnd"/>
      <w:r w:rsidRPr="006A5183">
        <w:rPr>
          <w:rFonts w:eastAsia="Times New Roman" w:cstheme="minorHAnsi"/>
          <w:color w:val="FF0000"/>
          <w:sz w:val="24"/>
          <w:szCs w:val="24"/>
          <w:lang w:val="en-US" w:eastAsia="es-HN"/>
        </w:rPr>
        <w:t xml:space="preserve"> with an amount of L 24,216.66 and the beneficiaries contributed in unskilled labor the amount of L19, 522.00. A collaboration was given to the community of Buena Esperanza with an amount of L 60,099.17 and the beneficiaries contributed with unskilled labor the amount of L 43,450.00, also benefited four (4) monitors and one (1) monitor with materials for latrines.</w:t>
      </w:r>
    </w:p>
    <w:bookmarkEnd w:id="8"/>
    <w:p w:rsidR="001C0797" w:rsidRPr="001C0797" w:rsidRDefault="001C0797" w:rsidP="00CA68D6">
      <w:pPr>
        <w:spacing w:after="200" w:line="276" w:lineRule="auto"/>
        <w:contextualSpacing/>
        <w:jc w:val="both"/>
        <w:rPr>
          <w:rFonts w:eastAsia="Calibri" w:cstheme="minorHAnsi"/>
          <w:sz w:val="24"/>
          <w:szCs w:val="24"/>
          <w:lang w:val="en-US"/>
        </w:rPr>
      </w:pPr>
    </w:p>
    <w:p w:rsidR="00707908" w:rsidRPr="006A5183" w:rsidRDefault="001C0797" w:rsidP="00CA68D6">
      <w:pPr>
        <w:spacing w:after="0" w:line="240" w:lineRule="auto"/>
        <w:contextualSpacing/>
        <w:jc w:val="both"/>
        <w:rPr>
          <w:rFonts w:eastAsia="Calibri" w:cstheme="minorHAnsi"/>
          <w:b/>
          <w:color w:val="FF0000"/>
          <w:sz w:val="24"/>
          <w:szCs w:val="24"/>
          <w:u w:val="single"/>
          <w:lang w:val="en-US"/>
        </w:rPr>
      </w:pPr>
      <w:bookmarkStart w:id="9" w:name="_Hlk522879080"/>
      <w:r w:rsidRPr="006A5183">
        <w:rPr>
          <w:rFonts w:eastAsia="Times New Roman" w:cstheme="minorHAnsi"/>
          <w:color w:val="FF0000"/>
          <w:sz w:val="24"/>
          <w:szCs w:val="24"/>
          <w:lang w:val="en-US" w:eastAsia="es-HN"/>
        </w:rPr>
        <w:t xml:space="preserve">Seven (7) workshops were held on storage building, in the communities of </w:t>
      </w:r>
      <w:proofErr w:type="spellStart"/>
      <w:r w:rsidRPr="006A5183">
        <w:rPr>
          <w:rFonts w:eastAsia="Times New Roman" w:cstheme="minorHAnsi"/>
          <w:color w:val="FF0000"/>
          <w:sz w:val="24"/>
          <w:szCs w:val="24"/>
          <w:lang w:val="en-US" w:eastAsia="es-HN"/>
        </w:rPr>
        <w:t>Claveles</w:t>
      </w:r>
      <w:proofErr w:type="spellEnd"/>
      <w:r w:rsidRPr="006A5183">
        <w:rPr>
          <w:rFonts w:eastAsia="Times New Roman" w:cstheme="minorHAnsi"/>
          <w:color w:val="FF0000"/>
          <w:sz w:val="24"/>
          <w:szCs w:val="24"/>
          <w:lang w:val="en-US" w:eastAsia="es-HN"/>
        </w:rPr>
        <w:t xml:space="preserve"> #1, Santa Fe, San José, El </w:t>
      </w:r>
      <w:proofErr w:type="spellStart"/>
      <w:r w:rsidRPr="006A5183">
        <w:rPr>
          <w:rFonts w:eastAsia="Times New Roman" w:cstheme="minorHAnsi"/>
          <w:color w:val="FF0000"/>
          <w:sz w:val="24"/>
          <w:szCs w:val="24"/>
          <w:lang w:val="en-US" w:eastAsia="es-HN"/>
        </w:rPr>
        <w:t>Boneton</w:t>
      </w:r>
      <w:proofErr w:type="spellEnd"/>
      <w:r w:rsidRPr="006A5183">
        <w:rPr>
          <w:rFonts w:eastAsia="Times New Roman" w:cstheme="minorHAnsi"/>
          <w:color w:val="FF0000"/>
          <w:sz w:val="24"/>
          <w:szCs w:val="24"/>
          <w:lang w:val="en-US" w:eastAsia="es-HN"/>
        </w:rPr>
        <w:t xml:space="preserve">, </w:t>
      </w:r>
      <w:proofErr w:type="spellStart"/>
      <w:r w:rsidRPr="006A5183">
        <w:rPr>
          <w:rFonts w:eastAsia="Times New Roman" w:cstheme="minorHAnsi"/>
          <w:color w:val="FF0000"/>
          <w:sz w:val="24"/>
          <w:szCs w:val="24"/>
          <w:lang w:val="en-US" w:eastAsia="es-HN"/>
        </w:rPr>
        <w:t>Claveles</w:t>
      </w:r>
      <w:proofErr w:type="spellEnd"/>
      <w:r w:rsidRPr="006A5183">
        <w:rPr>
          <w:rFonts w:eastAsia="Times New Roman" w:cstheme="minorHAnsi"/>
          <w:color w:val="FF0000"/>
          <w:sz w:val="24"/>
          <w:szCs w:val="24"/>
          <w:lang w:val="en-US" w:eastAsia="es-HN"/>
        </w:rPr>
        <w:t xml:space="preserve"> #1 and </w:t>
      </w:r>
      <w:proofErr w:type="spellStart"/>
      <w:r w:rsidRPr="006A5183">
        <w:rPr>
          <w:rFonts w:eastAsia="Times New Roman" w:cstheme="minorHAnsi"/>
          <w:color w:val="FF0000"/>
          <w:sz w:val="24"/>
          <w:szCs w:val="24"/>
          <w:lang w:val="en-US" w:eastAsia="es-HN"/>
        </w:rPr>
        <w:t>Claveles</w:t>
      </w:r>
      <w:proofErr w:type="spellEnd"/>
      <w:r w:rsidRPr="006A5183">
        <w:rPr>
          <w:rFonts w:eastAsia="Times New Roman" w:cstheme="minorHAnsi"/>
          <w:color w:val="FF0000"/>
          <w:sz w:val="24"/>
          <w:szCs w:val="24"/>
          <w:lang w:val="en-US" w:eastAsia="es-HN"/>
        </w:rPr>
        <w:t xml:space="preserve"> #2 of the Michael Newman program with the aim that families manage to have more health in their homes. </w:t>
      </w:r>
      <w:r w:rsidRPr="006A5183">
        <w:rPr>
          <w:rFonts w:eastAsia="Times New Roman" w:cstheme="minorHAnsi"/>
          <w:color w:val="FF0000"/>
          <w:sz w:val="24"/>
          <w:szCs w:val="24"/>
          <w:lang w:val="en-US" w:eastAsia="es-HN"/>
        </w:rPr>
        <w:lastRenderedPageBreak/>
        <w:t>Storeroom is a piece of furniture that is placed in the kitchen of the house built with the following materials: earth adobes, cement, corrugated rod, sweet wire, ceramics, hinges, mesh is a cabinet serves as a table it has four tanks that serve to store the kitchen utensils. The importance of this technology is to prevent insects from contaminating the kitchen utensils avoiding the spread of diseases transmitted by insects such as cockroaches and flies as well as rats.  Ten people participated, seven (7) Women and three (3) men, including beneficiaries.</w:t>
      </w:r>
    </w:p>
    <w:bookmarkEnd w:id="9"/>
    <w:p w:rsidR="001C0797" w:rsidRPr="001C0797" w:rsidRDefault="001C0797" w:rsidP="00CA68D6">
      <w:pPr>
        <w:spacing w:after="0" w:line="240" w:lineRule="auto"/>
        <w:contextualSpacing/>
        <w:jc w:val="both"/>
        <w:rPr>
          <w:rFonts w:eastAsia="Calibri" w:cstheme="minorHAnsi"/>
          <w:b/>
          <w:sz w:val="24"/>
          <w:szCs w:val="24"/>
          <w:u w:val="single"/>
          <w:lang w:val="en-US"/>
        </w:rPr>
      </w:pPr>
    </w:p>
    <w:p w:rsidR="001C0797" w:rsidRPr="001C0797" w:rsidRDefault="001C0797" w:rsidP="00CA68D6">
      <w:pPr>
        <w:spacing w:after="0" w:line="240" w:lineRule="auto"/>
        <w:contextualSpacing/>
        <w:jc w:val="both"/>
        <w:rPr>
          <w:rFonts w:eastAsia="Calibri" w:cstheme="minorHAnsi"/>
          <w:b/>
          <w:sz w:val="24"/>
          <w:szCs w:val="24"/>
          <w:u w:val="single"/>
          <w:lang w:val="en-US"/>
        </w:rPr>
      </w:pPr>
    </w:p>
    <w:p w:rsidR="001C0797" w:rsidRPr="001C0797" w:rsidRDefault="001C0797" w:rsidP="00CA68D6">
      <w:pPr>
        <w:spacing w:after="0" w:line="240" w:lineRule="auto"/>
        <w:contextualSpacing/>
        <w:jc w:val="both"/>
        <w:rPr>
          <w:rFonts w:eastAsia="Calibri" w:cstheme="minorHAnsi"/>
          <w:b/>
          <w:sz w:val="24"/>
          <w:szCs w:val="24"/>
          <w:u w:val="single"/>
          <w:lang w:val="en-US"/>
        </w:rPr>
      </w:pPr>
    </w:p>
    <w:p w:rsidR="001C0797" w:rsidRPr="001C0797" w:rsidRDefault="001C0797" w:rsidP="00CA68D6">
      <w:pPr>
        <w:spacing w:after="120" w:line="240" w:lineRule="auto"/>
        <w:contextualSpacing/>
        <w:jc w:val="both"/>
        <w:rPr>
          <w:rFonts w:eastAsia="Calibri" w:cstheme="minorHAnsi"/>
          <w:b/>
          <w:sz w:val="24"/>
          <w:szCs w:val="24"/>
          <w:u w:val="single"/>
        </w:rPr>
      </w:pPr>
    </w:p>
    <w:p w:rsidR="001C0797" w:rsidRPr="001C0797" w:rsidRDefault="001C0797" w:rsidP="00CA68D6">
      <w:pPr>
        <w:spacing w:after="120" w:line="240" w:lineRule="auto"/>
        <w:contextualSpacing/>
        <w:jc w:val="both"/>
        <w:rPr>
          <w:rFonts w:eastAsia="Calibri" w:cstheme="minorHAnsi"/>
          <w:b/>
          <w:sz w:val="24"/>
          <w:szCs w:val="24"/>
          <w:u w:val="single"/>
        </w:rPr>
      </w:pPr>
      <w:proofErr w:type="spellStart"/>
      <w:r w:rsidRPr="001C0797">
        <w:rPr>
          <w:rFonts w:eastAsia="Calibri" w:cstheme="minorHAnsi"/>
          <w:b/>
          <w:sz w:val="24"/>
          <w:szCs w:val="24"/>
          <w:u w:val="single"/>
        </w:rPr>
        <w:t>Water</w:t>
      </w:r>
      <w:proofErr w:type="spellEnd"/>
      <w:r w:rsidRPr="001C0797">
        <w:rPr>
          <w:rFonts w:eastAsia="Calibri" w:cstheme="minorHAnsi"/>
          <w:b/>
          <w:sz w:val="24"/>
          <w:szCs w:val="24"/>
          <w:u w:val="single"/>
        </w:rPr>
        <w:t xml:space="preserve"> Management </w:t>
      </w:r>
      <w:proofErr w:type="spellStart"/>
      <w:r w:rsidRPr="001C0797">
        <w:rPr>
          <w:rFonts w:eastAsia="Calibri" w:cstheme="minorHAnsi"/>
          <w:b/>
          <w:sz w:val="24"/>
          <w:szCs w:val="24"/>
          <w:u w:val="single"/>
        </w:rPr>
        <w:t>Boards</w:t>
      </w:r>
      <w:proofErr w:type="spellEnd"/>
      <w:r w:rsidRPr="001C0797">
        <w:rPr>
          <w:rFonts w:eastAsia="Calibri" w:cstheme="minorHAnsi"/>
          <w:b/>
          <w:sz w:val="24"/>
          <w:szCs w:val="24"/>
          <w:u w:val="single"/>
        </w:rPr>
        <w:t>:</w:t>
      </w:r>
    </w:p>
    <w:p w:rsidR="00CA68D6" w:rsidRPr="00881472" w:rsidRDefault="001C0797" w:rsidP="00CA68D6">
      <w:pPr>
        <w:spacing w:after="240" w:line="276" w:lineRule="auto"/>
        <w:contextualSpacing/>
        <w:jc w:val="both"/>
        <w:rPr>
          <w:rFonts w:eastAsia="Calibri" w:cstheme="minorHAnsi"/>
          <w:color w:val="FF0000"/>
          <w:sz w:val="24"/>
          <w:szCs w:val="24"/>
          <w:lang w:val="en-US"/>
        </w:rPr>
      </w:pPr>
      <w:bookmarkStart w:id="10" w:name="_Hlk522876228"/>
      <w:r w:rsidRPr="00881472">
        <w:rPr>
          <w:rFonts w:eastAsia="Calibri" w:cstheme="minorHAnsi"/>
          <w:color w:val="FF0000"/>
          <w:sz w:val="24"/>
          <w:szCs w:val="24"/>
          <w:lang w:val="en-US"/>
        </w:rPr>
        <w:t xml:space="preserve">Trainings were developed for the members of the water management boards of the communities of Las </w:t>
      </w:r>
      <w:proofErr w:type="spellStart"/>
      <w:r w:rsidRPr="00881472">
        <w:rPr>
          <w:rFonts w:eastAsia="Calibri" w:cstheme="minorHAnsi"/>
          <w:color w:val="FF0000"/>
          <w:sz w:val="24"/>
          <w:szCs w:val="24"/>
          <w:lang w:val="en-US"/>
        </w:rPr>
        <w:t>Guarumas</w:t>
      </w:r>
      <w:proofErr w:type="spellEnd"/>
      <w:r w:rsidRPr="00881472">
        <w:rPr>
          <w:rFonts w:eastAsia="Calibri" w:cstheme="minorHAnsi"/>
          <w:color w:val="FF0000"/>
          <w:sz w:val="24"/>
          <w:szCs w:val="24"/>
          <w:lang w:val="en-US"/>
        </w:rPr>
        <w:t xml:space="preserve"> project (El </w:t>
      </w:r>
      <w:proofErr w:type="spellStart"/>
      <w:r w:rsidRPr="00881472">
        <w:rPr>
          <w:rFonts w:eastAsia="Calibri" w:cstheme="minorHAnsi"/>
          <w:color w:val="FF0000"/>
          <w:sz w:val="24"/>
          <w:szCs w:val="24"/>
          <w:lang w:val="en-US"/>
        </w:rPr>
        <w:t>Jocotal</w:t>
      </w:r>
      <w:proofErr w:type="spellEnd"/>
      <w:r w:rsidRPr="00881472">
        <w:rPr>
          <w:rFonts w:eastAsia="Calibri" w:cstheme="minorHAnsi"/>
          <w:color w:val="FF0000"/>
          <w:sz w:val="24"/>
          <w:szCs w:val="24"/>
          <w:lang w:val="en-US"/>
        </w:rPr>
        <w:t xml:space="preserve">, </w:t>
      </w:r>
      <w:proofErr w:type="spellStart"/>
      <w:r w:rsidRPr="00881472">
        <w:rPr>
          <w:rFonts w:eastAsia="Calibri" w:cstheme="minorHAnsi"/>
          <w:color w:val="FF0000"/>
          <w:sz w:val="24"/>
          <w:szCs w:val="24"/>
          <w:lang w:val="en-US"/>
        </w:rPr>
        <w:t>Guanacastillo</w:t>
      </w:r>
      <w:proofErr w:type="spellEnd"/>
      <w:r w:rsidRPr="00881472">
        <w:rPr>
          <w:rFonts w:eastAsia="Calibri" w:cstheme="minorHAnsi"/>
          <w:color w:val="FF0000"/>
          <w:sz w:val="24"/>
          <w:szCs w:val="24"/>
          <w:lang w:val="en-US"/>
        </w:rPr>
        <w:t xml:space="preserve">, </w:t>
      </w:r>
      <w:proofErr w:type="spellStart"/>
      <w:r w:rsidRPr="00881472">
        <w:rPr>
          <w:rFonts w:eastAsia="Calibri" w:cstheme="minorHAnsi"/>
          <w:color w:val="FF0000"/>
          <w:sz w:val="24"/>
          <w:szCs w:val="24"/>
          <w:lang w:val="en-US"/>
        </w:rPr>
        <w:t>Lajas</w:t>
      </w:r>
      <w:proofErr w:type="spellEnd"/>
      <w:r w:rsidRPr="00881472">
        <w:rPr>
          <w:rFonts w:eastAsia="Calibri" w:cstheme="minorHAnsi"/>
          <w:color w:val="FF0000"/>
          <w:sz w:val="24"/>
          <w:szCs w:val="24"/>
          <w:lang w:val="en-US"/>
        </w:rPr>
        <w:t xml:space="preserve"> </w:t>
      </w:r>
      <w:proofErr w:type="spellStart"/>
      <w:r w:rsidRPr="00881472">
        <w:rPr>
          <w:rFonts w:eastAsia="Calibri" w:cstheme="minorHAnsi"/>
          <w:color w:val="FF0000"/>
          <w:sz w:val="24"/>
          <w:szCs w:val="24"/>
          <w:lang w:val="en-US"/>
        </w:rPr>
        <w:t>Blancas</w:t>
      </w:r>
      <w:proofErr w:type="spellEnd"/>
      <w:r w:rsidRPr="00881472">
        <w:rPr>
          <w:rFonts w:eastAsia="Calibri" w:cstheme="minorHAnsi"/>
          <w:color w:val="FF0000"/>
          <w:sz w:val="24"/>
          <w:szCs w:val="24"/>
          <w:lang w:val="en-US"/>
        </w:rPr>
        <w:t xml:space="preserve">) on: internal regulations and implementation of the recommendations in the study of water. After the trainings have been carried out, activities such as cleaning water sources, reforestation and fencing, are being counseled on the maintenance of the water harvesters of the community of Quebrachal. A water source has also been improved in the Community of </w:t>
      </w:r>
      <w:proofErr w:type="spellStart"/>
      <w:r w:rsidRPr="00881472">
        <w:rPr>
          <w:rFonts w:eastAsia="Calibri" w:cstheme="minorHAnsi"/>
          <w:color w:val="FF0000"/>
          <w:sz w:val="24"/>
          <w:szCs w:val="24"/>
          <w:lang w:val="en-US"/>
        </w:rPr>
        <w:t>Matasano</w:t>
      </w:r>
      <w:proofErr w:type="spellEnd"/>
      <w:r w:rsidRPr="00881472">
        <w:rPr>
          <w:rFonts w:eastAsia="Calibri" w:cstheme="minorHAnsi"/>
          <w:color w:val="FF0000"/>
          <w:sz w:val="24"/>
          <w:szCs w:val="24"/>
          <w:lang w:val="en-US"/>
        </w:rPr>
        <w:t xml:space="preserve"> in which 6 families are benefited.</w:t>
      </w:r>
    </w:p>
    <w:bookmarkEnd w:id="10"/>
    <w:p w:rsidR="001C0797" w:rsidRPr="001C0797" w:rsidRDefault="001C0797" w:rsidP="00CA68D6">
      <w:pPr>
        <w:spacing w:after="240" w:line="276" w:lineRule="auto"/>
        <w:contextualSpacing/>
        <w:jc w:val="both"/>
        <w:rPr>
          <w:rFonts w:eastAsia="Calibri" w:cstheme="minorHAnsi"/>
          <w:sz w:val="24"/>
          <w:szCs w:val="24"/>
          <w:lang w:val="en-US"/>
        </w:rPr>
      </w:pPr>
    </w:p>
    <w:p w:rsidR="001C0797" w:rsidRPr="00881472" w:rsidRDefault="001C0797" w:rsidP="001C0797">
      <w:pPr>
        <w:spacing w:after="200" w:line="276" w:lineRule="auto"/>
        <w:contextualSpacing/>
        <w:jc w:val="both"/>
        <w:rPr>
          <w:rFonts w:eastAsia="Calibri" w:cstheme="minorHAnsi"/>
          <w:color w:val="FF0000"/>
          <w:sz w:val="24"/>
          <w:szCs w:val="24"/>
          <w:lang w:val="en-US"/>
        </w:rPr>
      </w:pPr>
      <w:bookmarkStart w:id="11" w:name="_Hlk522876293"/>
      <w:r w:rsidRPr="00881472">
        <w:rPr>
          <w:rFonts w:eastAsia="Calibri" w:cstheme="minorHAnsi"/>
          <w:color w:val="FF0000"/>
          <w:sz w:val="24"/>
          <w:szCs w:val="24"/>
          <w:lang w:val="en-US"/>
        </w:rPr>
        <w:t xml:space="preserve">One (1) training event was held for members of the Water Management Board and plumbers of the communities of El </w:t>
      </w:r>
      <w:proofErr w:type="spellStart"/>
      <w:r w:rsidRPr="00881472">
        <w:rPr>
          <w:rFonts w:eastAsia="Calibri" w:cstheme="minorHAnsi"/>
          <w:color w:val="FF0000"/>
          <w:sz w:val="24"/>
          <w:szCs w:val="24"/>
          <w:lang w:val="en-US"/>
        </w:rPr>
        <w:t>Sobrón</w:t>
      </w:r>
      <w:proofErr w:type="spellEnd"/>
      <w:r w:rsidRPr="00881472">
        <w:rPr>
          <w:rFonts w:eastAsia="Calibri" w:cstheme="minorHAnsi"/>
          <w:color w:val="FF0000"/>
          <w:sz w:val="24"/>
          <w:szCs w:val="24"/>
          <w:lang w:val="en-US"/>
        </w:rPr>
        <w:t xml:space="preserve"> and El Trapiche in the project "</w:t>
      </w:r>
      <w:proofErr w:type="spellStart"/>
      <w:r w:rsidRPr="00881472">
        <w:rPr>
          <w:rFonts w:eastAsia="Calibri" w:cstheme="minorHAnsi"/>
          <w:color w:val="FF0000"/>
          <w:sz w:val="24"/>
          <w:szCs w:val="24"/>
          <w:lang w:val="en-US"/>
        </w:rPr>
        <w:t>Sembrando</w:t>
      </w:r>
      <w:proofErr w:type="spellEnd"/>
      <w:r w:rsidRPr="00881472">
        <w:rPr>
          <w:rFonts w:eastAsia="Calibri" w:cstheme="minorHAnsi"/>
          <w:color w:val="FF0000"/>
          <w:sz w:val="24"/>
          <w:szCs w:val="24"/>
          <w:lang w:val="en-US"/>
        </w:rPr>
        <w:t xml:space="preserve"> </w:t>
      </w:r>
      <w:proofErr w:type="spellStart"/>
      <w:r w:rsidRPr="00881472">
        <w:rPr>
          <w:rFonts w:eastAsia="Calibri" w:cstheme="minorHAnsi"/>
          <w:color w:val="FF0000"/>
          <w:sz w:val="24"/>
          <w:szCs w:val="24"/>
          <w:lang w:val="en-US"/>
        </w:rPr>
        <w:t>Esperanzas</w:t>
      </w:r>
      <w:proofErr w:type="spellEnd"/>
      <w:r w:rsidRPr="00881472">
        <w:rPr>
          <w:rFonts w:eastAsia="Calibri" w:cstheme="minorHAnsi"/>
          <w:color w:val="FF0000"/>
          <w:sz w:val="24"/>
          <w:szCs w:val="24"/>
          <w:lang w:val="en-US"/>
        </w:rPr>
        <w:t xml:space="preserve">" in which 15 people participated: four (4) Women and 11 men developing procedures to disinfect the water in storage and distribution tank, it was also explained how to calculate the quantity of granulated or liquid chlorine according to the capacity of the tank.  It focused on the type of maintenance that should be made to the supply system such as: cleaning where the distribution tank is located, check and lubrication of valves to facilitate their operation, use of anticorrosive paint to protect metallic accessories and the construction of a perimeter fence to protect and prevent the entry of animals. </w:t>
      </w:r>
    </w:p>
    <w:bookmarkEnd w:id="11"/>
    <w:p w:rsidR="001C0797" w:rsidRPr="001C0797" w:rsidRDefault="001C0797" w:rsidP="001C0797">
      <w:pPr>
        <w:spacing w:after="200" w:line="276" w:lineRule="auto"/>
        <w:contextualSpacing/>
        <w:jc w:val="both"/>
        <w:rPr>
          <w:rFonts w:eastAsia="Calibri" w:cstheme="minorHAnsi"/>
          <w:sz w:val="24"/>
          <w:szCs w:val="24"/>
          <w:lang w:val="en-US"/>
        </w:rPr>
      </w:pPr>
    </w:p>
    <w:p w:rsidR="00CA68D6" w:rsidRPr="00881472" w:rsidRDefault="001C0797" w:rsidP="001C0797">
      <w:pPr>
        <w:spacing w:after="200" w:line="276" w:lineRule="auto"/>
        <w:contextualSpacing/>
        <w:jc w:val="both"/>
        <w:rPr>
          <w:rFonts w:eastAsia="Calibri" w:cstheme="minorHAnsi"/>
          <w:color w:val="FF0000"/>
          <w:sz w:val="24"/>
          <w:szCs w:val="24"/>
          <w:lang w:val="en-US"/>
        </w:rPr>
      </w:pPr>
      <w:bookmarkStart w:id="12" w:name="_Hlk522876448"/>
      <w:r w:rsidRPr="00881472">
        <w:rPr>
          <w:rFonts w:eastAsia="Calibri" w:cstheme="minorHAnsi"/>
          <w:color w:val="FF0000"/>
          <w:sz w:val="24"/>
          <w:szCs w:val="24"/>
          <w:lang w:val="en-US"/>
        </w:rPr>
        <w:t xml:space="preserve">We visited the supplying source of the community of San José and </w:t>
      </w:r>
      <w:proofErr w:type="spellStart"/>
      <w:r w:rsidRPr="00881472">
        <w:rPr>
          <w:rFonts w:eastAsia="Calibri" w:cstheme="minorHAnsi"/>
          <w:color w:val="FF0000"/>
          <w:sz w:val="24"/>
          <w:szCs w:val="24"/>
          <w:lang w:val="en-US"/>
        </w:rPr>
        <w:t>Boneton</w:t>
      </w:r>
      <w:proofErr w:type="spellEnd"/>
      <w:r w:rsidRPr="00881472">
        <w:rPr>
          <w:rFonts w:eastAsia="Calibri" w:cstheme="minorHAnsi"/>
          <w:color w:val="FF0000"/>
          <w:sz w:val="24"/>
          <w:szCs w:val="24"/>
          <w:lang w:val="en-US"/>
        </w:rPr>
        <w:t xml:space="preserve"> of the Michael Newman project to guide the settlers on the importance of the construction of dikes in water sources, and the source that supplies the community of El </w:t>
      </w:r>
      <w:proofErr w:type="spellStart"/>
      <w:r w:rsidRPr="00881472">
        <w:rPr>
          <w:rFonts w:eastAsia="Calibri" w:cstheme="minorHAnsi"/>
          <w:color w:val="FF0000"/>
          <w:sz w:val="24"/>
          <w:szCs w:val="24"/>
          <w:lang w:val="en-US"/>
        </w:rPr>
        <w:t>Boneton</w:t>
      </w:r>
      <w:proofErr w:type="spellEnd"/>
      <w:r w:rsidRPr="00881472">
        <w:rPr>
          <w:rFonts w:eastAsia="Calibri" w:cstheme="minorHAnsi"/>
          <w:color w:val="FF0000"/>
          <w:sz w:val="24"/>
          <w:szCs w:val="24"/>
          <w:lang w:val="en-US"/>
        </w:rPr>
        <w:t xml:space="preserve"> built three dykes 4 by 1 meters, 32 men participated, the dykes are stone walls located on top of the water supply dam and serve to retain the litter, sand and filter the water to pass to the box water intake.</w:t>
      </w:r>
    </w:p>
    <w:bookmarkEnd w:id="12"/>
    <w:p w:rsidR="001C0797" w:rsidRPr="001C0797" w:rsidRDefault="001C0797" w:rsidP="00CA68D6">
      <w:pPr>
        <w:spacing w:after="200" w:line="276" w:lineRule="auto"/>
        <w:contextualSpacing/>
        <w:jc w:val="both"/>
        <w:rPr>
          <w:rFonts w:eastAsia="Calibri" w:cstheme="minorHAnsi"/>
          <w:sz w:val="24"/>
          <w:szCs w:val="24"/>
          <w:lang w:val="en-US"/>
        </w:rPr>
      </w:pPr>
    </w:p>
    <w:p w:rsidR="001C0797" w:rsidRPr="001C0797" w:rsidRDefault="001C0797" w:rsidP="00CA68D6">
      <w:pPr>
        <w:shd w:val="clear" w:color="auto" w:fill="FFFFFF"/>
        <w:spacing w:after="0" w:line="240" w:lineRule="auto"/>
        <w:jc w:val="both"/>
        <w:rPr>
          <w:rFonts w:eastAsia="Times New Roman" w:cstheme="minorHAnsi"/>
          <w:b/>
          <w:sz w:val="24"/>
          <w:szCs w:val="24"/>
          <w:lang w:val="en-US" w:eastAsia="es-HN"/>
        </w:rPr>
      </w:pPr>
    </w:p>
    <w:p w:rsidR="001C0797" w:rsidRPr="001C0797" w:rsidRDefault="001C0797" w:rsidP="00CA68D6">
      <w:pPr>
        <w:shd w:val="clear" w:color="auto" w:fill="FFFFFF"/>
        <w:spacing w:after="0" w:line="240" w:lineRule="auto"/>
        <w:jc w:val="both"/>
        <w:rPr>
          <w:rFonts w:eastAsia="Times New Roman" w:cstheme="minorHAnsi"/>
          <w:b/>
          <w:sz w:val="24"/>
          <w:szCs w:val="24"/>
          <w:lang w:eastAsia="es-HN"/>
        </w:rPr>
      </w:pPr>
    </w:p>
    <w:p w:rsidR="001C0797" w:rsidRPr="001C0797" w:rsidRDefault="001C0797" w:rsidP="00CA68D6">
      <w:pPr>
        <w:shd w:val="clear" w:color="auto" w:fill="FFFFFF"/>
        <w:spacing w:after="0" w:line="240" w:lineRule="auto"/>
        <w:jc w:val="both"/>
        <w:rPr>
          <w:rFonts w:eastAsia="Times New Roman" w:cstheme="minorHAnsi"/>
          <w:b/>
          <w:sz w:val="24"/>
          <w:szCs w:val="24"/>
          <w:lang w:eastAsia="es-HN"/>
        </w:rPr>
      </w:pPr>
    </w:p>
    <w:p w:rsidR="00CA68D6" w:rsidRPr="001C0797" w:rsidRDefault="001C0797" w:rsidP="00CA68D6">
      <w:pPr>
        <w:shd w:val="clear" w:color="auto" w:fill="FFFFFF"/>
        <w:spacing w:after="0" w:line="240" w:lineRule="auto"/>
        <w:jc w:val="both"/>
        <w:rPr>
          <w:rFonts w:eastAsia="Times New Roman" w:cstheme="minorHAnsi"/>
          <w:b/>
          <w:sz w:val="24"/>
          <w:szCs w:val="24"/>
          <w:lang w:val="en-US" w:eastAsia="es-HN"/>
        </w:rPr>
      </w:pPr>
      <w:r w:rsidRPr="001C0797">
        <w:rPr>
          <w:rFonts w:eastAsia="Times New Roman" w:cstheme="minorHAnsi"/>
          <w:b/>
          <w:sz w:val="24"/>
          <w:szCs w:val="24"/>
          <w:lang w:val="en-US" w:eastAsia="es-HN"/>
        </w:rPr>
        <w:t>Community Kits</w:t>
      </w:r>
    </w:p>
    <w:p w:rsidR="00CA68D6" w:rsidRPr="001C0797" w:rsidRDefault="001C0797" w:rsidP="00CA68D6">
      <w:pPr>
        <w:shd w:val="clear" w:color="auto" w:fill="FFFFFF"/>
        <w:spacing w:after="0" w:line="240" w:lineRule="auto"/>
        <w:jc w:val="both"/>
        <w:rPr>
          <w:rFonts w:eastAsia="Times New Roman" w:cstheme="minorHAnsi"/>
          <w:b/>
          <w:sz w:val="24"/>
          <w:szCs w:val="24"/>
          <w:lang w:val="en-US" w:eastAsia="es-HN"/>
        </w:rPr>
      </w:pPr>
      <w:bookmarkStart w:id="13" w:name="_Hlk523133160"/>
      <w:bookmarkStart w:id="14" w:name="_GoBack"/>
      <w:r w:rsidRPr="001C0797">
        <w:rPr>
          <w:rFonts w:eastAsia="Calibri" w:cstheme="minorHAnsi"/>
          <w:sz w:val="24"/>
          <w:szCs w:val="24"/>
          <w:lang w:val="en-US"/>
        </w:rPr>
        <w:lastRenderedPageBreak/>
        <w:t xml:space="preserve">The 26 community kits in the Guarumas area have been strengthened, in the counseling section for volunteers and medical purchases. According to what the volunteers report, 165 women and 54 men, 148 girls and 156 boys have been treated, the most prevalent diseases in the communities are fever, headache, respiratory infections, diarrhea, parasites, pediculosis, and stomatitis in few cases. The communities say that the community kits have been a great and necessary contribution with the medicine, since they are more expensive in the small convenient stores and in the units of health services U.S... There are medicines in existence by the decentralization of the Government, but there is no consultation every day, if they did not have the kits would have to go to </w:t>
      </w:r>
      <w:proofErr w:type="spellStart"/>
      <w:r w:rsidRPr="001C0797">
        <w:rPr>
          <w:rFonts w:eastAsia="Calibri" w:cstheme="minorHAnsi"/>
          <w:sz w:val="24"/>
          <w:szCs w:val="24"/>
          <w:lang w:val="en-US"/>
        </w:rPr>
        <w:t>Nacaome</w:t>
      </w:r>
      <w:proofErr w:type="spellEnd"/>
      <w:r w:rsidRPr="001C0797">
        <w:rPr>
          <w:rFonts w:eastAsia="Calibri" w:cstheme="minorHAnsi"/>
          <w:sz w:val="24"/>
          <w:szCs w:val="24"/>
          <w:lang w:val="en-US"/>
        </w:rPr>
        <w:t xml:space="preserve">, Valle, Langue, or </w:t>
      </w:r>
      <w:proofErr w:type="spellStart"/>
      <w:r w:rsidRPr="001C0797">
        <w:rPr>
          <w:rFonts w:eastAsia="Calibri" w:cstheme="minorHAnsi"/>
          <w:sz w:val="24"/>
          <w:szCs w:val="24"/>
          <w:lang w:val="en-US"/>
        </w:rPr>
        <w:t>Danlí</w:t>
      </w:r>
      <w:proofErr w:type="spellEnd"/>
      <w:r w:rsidRPr="001C0797">
        <w:rPr>
          <w:rFonts w:eastAsia="Calibri" w:cstheme="minorHAnsi"/>
          <w:sz w:val="24"/>
          <w:szCs w:val="24"/>
          <w:lang w:val="en-US"/>
        </w:rPr>
        <w:t xml:space="preserve"> El Paraíso. </w:t>
      </w:r>
    </w:p>
    <w:bookmarkEnd w:id="13"/>
    <w:bookmarkEnd w:id="14"/>
    <w:p w:rsidR="001C0797" w:rsidRPr="001C0797" w:rsidRDefault="001C0797" w:rsidP="00CA68D6">
      <w:pPr>
        <w:shd w:val="clear" w:color="auto" w:fill="FFFFFF"/>
        <w:spacing w:after="0" w:line="240" w:lineRule="auto"/>
        <w:jc w:val="both"/>
        <w:rPr>
          <w:rFonts w:eastAsia="Times New Roman" w:cstheme="minorHAnsi"/>
          <w:b/>
          <w:sz w:val="24"/>
          <w:szCs w:val="24"/>
          <w:lang w:val="en-US" w:eastAsia="es-HN"/>
        </w:rPr>
      </w:pPr>
    </w:p>
    <w:p w:rsidR="001C0797" w:rsidRPr="001C0797" w:rsidRDefault="001C0797" w:rsidP="00CA68D6">
      <w:pPr>
        <w:shd w:val="clear" w:color="auto" w:fill="FFFFFF"/>
        <w:spacing w:after="0" w:line="240" w:lineRule="auto"/>
        <w:jc w:val="both"/>
        <w:rPr>
          <w:rFonts w:eastAsia="Times New Roman" w:cstheme="minorHAnsi"/>
          <w:sz w:val="24"/>
          <w:szCs w:val="24"/>
          <w:lang w:eastAsia="es-HN"/>
        </w:rPr>
      </w:pPr>
      <w:proofErr w:type="spellStart"/>
      <w:r w:rsidRPr="001C0797">
        <w:rPr>
          <w:rFonts w:eastAsia="Times New Roman" w:cstheme="minorHAnsi"/>
          <w:b/>
          <w:sz w:val="24"/>
          <w:szCs w:val="24"/>
          <w:lang w:eastAsia="es-HN"/>
        </w:rPr>
        <w:t>Nebulizer</w:t>
      </w:r>
      <w:proofErr w:type="spellEnd"/>
      <w:r w:rsidRPr="001C0797">
        <w:rPr>
          <w:rFonts w:eastAsia="Times New Roman" w:cstheme="minorHAnsi"/>
          <w:b/>
          <w:sz w:val="24"/>
          <w:szCs w:val="24"/>
          <w:lang w:eastAsia="es-HN"/>
        </w:rPr>
        <w:t xml:space="preserve"> </w:t>
      </w:r>
      <w:proofErr w:type="spellStart"/>
      <w:r w:rsidRPr="001C0797">
        <w:rPr>
          <w:rFonts w:eastAsia="Times New Roman" w:cstheme="minorHAnsi"/>
          <w:b/>
          <w:sz w:val="24"/>
          <w:szCs w:val="24"/>
          <w:lang w:eastAsia="es-HN"/>
        </w:rPr>
        <w:t>Beneficiaries</w:t>
      </w:r>
      <w:proofErr w:type="spellEnd"/>
      <w:r w:rsidRPr="001C0797">
        <w:rPr>
          <w:rFonts w:eastAsia="Times New Roman" w:cstheme="minorHAnsi"/>
          <w:b/>
          <w:sz w:val="24"/>
          <w:szCs w:val="24"/>
          <w:lang w:eastAsia="es-HN"/>
        </w:rPr>
        <w:t xml:space="preserve"> </w:t>
      </w:r>
      <w:r w:rsidR="00CA68D6" w:rsidRPr="001C0797">
        <w:rPr>
          <w:rFonts w:eastAsia="Times New Roman" w:cstheme="minorHAnsi"/>
          <w:sz w:val="24"/>
          <w:szCs w:val="24"/>
          <w:lang w:eastAsia="es-HN"/>
        </w:rPr>
        <w:t xml:space="preserve"> </w:t>
      </w:r>
    </w:p>
    <w:p w:rsidR="001C0797" w:rsidRPr="000A1C54" w:rsidRDefault="001C0797" w:rsidP="001C0797">
      <w:pPr>
        <w:spacing w:line="256" w:lineRule="auto"/>
        <w:jc w:val="both"/>
        <w:rPr>
          <w:rFonts w:eastAsia="Times New Roman" w:cstheme="minorHAnsi"/>
          <w:color w:val="C00000"/>
          <w:sz w:val="24"/>
          <w:szCs w:val="24"/>
          <w:lang w:val="en-US" w:eastAsia="es-HN"/>
        </w:rPr>
      </w:pPr>
      <w:r w:rsidRPr="000A1C54">
        <w:rPr>
          <w:rFonts w:eastAsia="Times New Roman" w:cstheme="minorHAnsi"/>
          <w:color w:val="C00000"/>
          <w:sz w:val="24"/>
          <w:szCs w:val="24"/>
          <w:lang w:val="en-US" w:eastAsia="es-HN"/>
        </w:rPr>
        <w:t xml:space="preserve">In the communities of Santa Fe, Flores, La Libertad, and </w:t>
      </w:r>
      <w:proofErr w:type="spellStart"/>
      <w:r w:rsidRPr="000A1C54">
        <w:rPr>
          <w:rFonts w:eastAsia="Times New Roman" w:cstheme="minorHAnsi"/>
          <w:color w:val="C00000"/>
          <w:sz w:val="24"/>
          <w:szCs w:val="24"/>
          <w:lang w:val="en-US" w:eastAsia="es-HN"/>
        </w:rPr>
        <w:t>Claveles</w:t>
      </w:r>
      <w:proofErr w:type="spellEnd"/>
      <w:r w:rsidRPr="000A1C54">
        <w:rPr>
          <w:rFonts w:eastAsia="Times New Roman" w:cstheme="minorHAnsi"/>
          <w:color w:val="C00000"/>
          <w:sz w:val="24"/>
          <w:szCs w:val="24"/>
          <w:lang w:val="en-US" w:eastAsia="es-HN"/>
        </w:rPr>
        <w:t xml:space="preserve"> #1 of the Michael Newman project, 15 boys and five (5) girls have been nebulized. And in the program the Guarumas three adult people and a girl who suffered from pneumonia have been nebulized as well. </w:t>
      </w:r>
    </w:p>
    <w:p w:rsidR="001C0797" w:rsidRPr="001C0797" w:rsidRDefault="001C0797" w:rsidP="001C0797">
      <w:pPr>
        <w:spacing w:line="256" w:lineRule="auto"/>
        <w:jc w:val="both"/>
        <w:rPr>
          <w:rFonts w:eastAsia="Times New Roman" w:cstheme="minorHAnsi"/>
          <w:sz w:val="24"/>
          <w:szCs w:val="24"/>
          <w:lang w:val="en-US" w:eastAsia="es-HN"/>
        </w:rPr>
      </w:pPr>
      <w:r w:rsidRPr="001C0797">
        <w:rPr>
          <w:rFonts w:eastAsia="Times New Roman" w:cstheme="minorHAnsi"/>
          <w:sz w:val="24"/>
          <w:szCs w:val="24"/>
          <w:lang w:val="en-US" w:eastAsia="es-HN"/>
        </w:rPr>
        <w:t xml:space="preserve">Two (2) training events were developed for 16 members of Community kits in the communities of </w:t>
      </w:r>
      <w:proofErr w:type="spellStart"/>
      <w:r w:rsidRPr="001C0797">
        <w:rPr>
          <w:rFonts w:eastAsia="Times New Roman" w:cstheme="minorHAnsi"/>
          <w:sz w:val="24"/>
          <w:szCs w:val="24"/>
          <w:lang w:val="en-US" w:eastAsia="es-HN"/>
        </w:rPr>
        <w:t>Matasano</w:t>
      </w:r>
      <w:proofErr w:type="spellEnd"/>
      <w:r w:rsidRPr="001C0797">
        <w:rPr>
          <w:rFonts w:eastAsia="Times New Roman" w:cstheme="minorHAnsi"/>
          <w:sz w:val="24"/>
          <w:szCs w:val="24"/>
          <w:lang w:val="en-US" w:eastAsia="es-HN"/>
        </w:rPr>
        <w:t xml:space="preserve"> and Brazil, the Guarumas program of which 15 are women and one (1) adult male. The topics of organizational records, accounting documents and log of operations in the book of entries and outputs were developed. During the activity, all the accounting operations were recorded in the book and general information was provided to all the representatives of the community unit, and they were also advised on the control and organization of the administrative vouchers that back up drug purchases. </w:t>
      </w:r>
    </w:p>
    <w:p w:rsidR="00CA68D6" w:rsidRPr="001C0797" w:rsidRDefault="001C0797" w:rsidP="001C0797">
      <w:pPr>
        <w:spacing w:line="256" w:lineRule="auto"/>
        <w:jc w:val="both"/>
        <w:rPr>
          <w:rFonts w:eastAsia="Calibri" w:cstheme="minorHAnsi"/>
          <w:b/>
          <w:sz w:val="24"/>
          <w:szCs w:val="24"/>
          <w:u w:val="single"/>
          <w:lang w:val="en-US"/>
        </w:rPr>
      </w:pPr>
      <w:r w:rsidRPr="001C0797">
        <w:rPr>
          <w:rFonts w:eastAsia="Calibri" w:cstheme="minorHAnsi"/>
          <w:b/>
          <w:sz w:val="24"/>
          <w:szCs w:val="24"/>
          <w:u w:val="single"/>
          <w:lang w:val="en-US"/>
        </w:rPr>
        <w:t xml:space="preserve">Health Committees </w:t>
      </w:r>
    </w:p>
    <w:p w:rsidR="001C0797" w:rsidRPr="001C0797" w:rsidRDefault="001C0797" w:rsidP="00CA68D6">
      <w:p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In the 10 communities of the Guarumas, the health committees elaborated their annual plan and they evaluate it once a month to know their level of implementation.  In addition, during their meetings, they have given the following training topics: solid waste management, water treatment, acute respiratory infections, food preparation with local products, in 35 women and 0 men participated.</w:t>
      </w:r>
    </w:p>
    <w:p w:rsidR="001C0797" w:rsidRPr="001C0797" w:rsidRDefault="001C0797" w:rsidP="00CA68D6">
      <w:pPr>
        <w:spacing w:after="200" w:line="276" w:lineRule="auto"/>
        <w:contextualSpacing/>
        <w:jc w:val="both"/>
        <w:rPr>
          <w:rFonts w:eastAsia="Calibri" w:cstheme="minorHAnsi"/>
          <w:sz w:val="24"/>
          <w:szCs w:val="24"/>
          <w:lang w:val="en-US"/>
        </w:rPr>
      </w:pPr>
    </w:p>
    <w:p w:rsidR="001C0797" w:rsidRPr="001C0797" w:rsidRDefault="001C0797" w:rsidP="00CA68D6">
      <w:pPr>
        <w:spacing w:after="200" w:line="276" w:lineRule="auto"/>
        <w:contextualSpacing/>
        <w:jc w:val="both"/>
        <w:rPr>
          <w:rFonts w:eastAsia="Calibri" w:cstheme="minorHAnsi"/>
          <w:b/>
          <w:sz w:val="24"/>
          <w:szCs w:val="24"/>
          <w:u w:val="single"/>
          <w:lang w:val="en-US"/>
        </w:rPr>
      </w:pPr>
    </w:p>
    <w:p w:rsidR="001C0797" w:rsidRPr="001C0797" w:rsidRDefault="001C0797" w:rsidP="00CA68D6">
      <w:pPr>
        <w:spacing w:after="200" w:line="276" w:lineRule="auto"/>
        <w:contextualSpacing/>
        <w:jc w:val="both"/>
        <w:rPr>
          <w:rFonts w:eastAsia="Calibri" w:cstheme="minorHAnsi"/>
          <w:b/>
          <w:sz w:val="24"/>
          <w:szCs w:val="24"/>
          <w:u w:val="single"/>
          <w:lang w:val="en-US"/>
        </w:rPr>
      </w:pPr>
    </w:p>
    <w:p w:rsidR="00CA68D6" w:rsidRPr="001C0797" w:rsidRDefault="001C0797" w:rsidP="00CA68D6">
      <w:pPr>
        <w:spacing w:after="200" w:line="276" w:lineRule="auto"/>
        <w:contextualSpacing/>
        <w:jc w:val="both"/>
        <w:rPr>
          <w:rFonts w:eastAsia="Calibri" w:cstheme="minorHAnsi"/>
          <w:b/>
          <w:sz w:val="24"/>
          <w:szCs w:val="24"/>
          <w:u w:val="single"/>
          <w:lang w:val="en-US"/>
        </w:rPr>
      </w:pPr>
      <w:r w:rsidRPr="001C0797">
        <w:rPr>
          <w:rFonts w:eastAsia="Calibri" w:cstheme="minorHAnsi"/>
          <w:b/>
          <w:sz w:val="24"/>
          <w:szCs w:val="24"/>
          <w:u w:val="single"/>
          <w:lang w:val="en-US"/>
        </w:rPr>
        <w:t>Trainings</w:t>
      </w:r>
      <w:r w:rsidR="00CA68D6" w:rsidRPr="001C0797">
        <w:rPr>
          <w:rFonts w:eastAsia="Calibri" w:cstheme="minorHAnsi"/>
          <w:b/>
          <w:sz w:val="24"/>
          <w:szCs w:val="24"/>
          <w:u w:val="single"/>
          <w:lang w:val="en-US"/>
        </w:rPr>
        <w:t>:</w:t>
      </w:r>
    </w:p>
    <w:p w:rsidR="00CA68D6" w:rsidRPr="00BF476C" w:rsidRDefault="001C0797" w:rsidP="00CA68D6">
      <w:pPr>
        <w:spacing w:line="256" w:lineRule="auto"/>
        <w:jc w:val="both"/>
        <w:rPr>
          <w:rFonts w:eastAsia="Calibri" w:cstheme="minorHAnsi"/>
          <w:color w:val="FF0000"/>
          <w:sz w:val="24"/>
          <w:szCs w:val="24"/>
          <w:lang w:val="en-US"/>
        </w:rPr>
      </w:pPr>
      <w:bookmarkStart w:id="15" w:name="_Hlk522881299"/>
      <w:r w:rsidRPr="00BF476C">
        <w:rPr>
          <w:rFonts w:eastAsia="Times New Roman" w:cstheme="minorHAnsi"/>
          <w:color w:val="FF0000"/>
          <w:sz w:val="24"/>
          <w:szCs w:val="24"/>
          <w:lang w:val="en-US" w:eastAsia="es-HN"/>
        </w:rPr>
        <w:t xml:space="preserve">Training was done on good family treatment, the main topics were: what is child and teen abuse? Emotional abuse, physical abuse, sexual violence, children's rights, health promotion, and resilience, monitors and mother guides, from </w:t>
      </w:r>
      <w:proofErr w:type="spellStart"/>
      <w:r w:rsidRPr="00BF476C">
        <w:rPr>
          <w:rFonts w:eastAsia="Times New Roman" w:cstheme="minorHAnsi"/>
          <w:color w:val="FF0000"/>
          <w:sz w:val="24"/>
          <w:szCs w:val="24"/>
          <w:lang w:val="en-US" w:eastAsia="es-HN"/>
        </w:rPr>
        <w:t>Claveles</w:t>
      </w:r>
      <w:proofErr w:type="spellEnd"/>
      <w:r w:rsidRPr="00BF476C">
        <w:rPr>
          <w:rFonts w:eastAsia="Times New Roman" w:cstheme="minorHAnsi"/>
          <w:color w:val="FF0000"/>
          <w:sz w:val="24"/>
          <w:szCs w:val="24"/>
          <w:lang w:val="en-US" w:eastAsia="es-HN"/>
        </w:rPr>
        <w:t xml:space="preserve"> # 1, Buena Esperanza, San José, La Libertad, Los Flores and Santa Fe, Michael Newman program, in which 7 female monitors, 1 male monitor and 11 mother guides participated.  The same training was conducted in the community of La Libertad in which parents from the Center of Basic education participated with a total participation of 34 people: 2 monitors, 2 mother guides, 21 mothers, 2 fathers, 2 teachers and 5 children.  In the community of El </w:t>
      </w:r>
      <w:proofErr w:type="spellStart"/>
      <w:r w:rsidRPr="00BF476C">
        <w:rPr>
          <w:rFonts w:eastAsia="Times New Roman" w:cstheme="minorHAnsi"/>
          <w:color w:val="FF0000"/>
          <w:sz w:val="24"/>
          <w:szCs w:val="24"/>
          <w:lang w:val="en-US" w:eastAsia="es-HN"/>
        </w:rPr>
        <w:t>Boneton</w:t>
      </w:r>
      <w:proofErr w:type="spellEnd"/>
      <w:r w:rsidRPr="00BF476C">
        <w:rPr>
          <w:rFonts w:eastAsia="Times New Roman" w:cstheme="minorHAnsi"/>
          <w:color w:val="FF0000"/>
          <w:sz w:val="24"/>
          <w:szCs w:val="24"/>
          <w:lang w:val="en-US" w:eastAsia="es-HN"/>
        </w:rPr>
        <w:t xml:space="preserve"> the same topic was also taught in which 7 mothers </w:t>
      </w:r>
      <w:r w:rsidRPr="00BF476C">
        <w:rPr>
          <w:rFonts w:eastAsia="Times New Roman" w:cstheme="minorHAnsi"/>
          <w:color w:val="FF0000"/>
          <w:sz w:val="24"/>
          <w:szCs w:val="24"/>
          <w:lang w:val="en-US" w:eastAsia="es-HN"/>
        </w:rPr>
        <w:lastRenderedPageBreak/>
        <w:t>participated.  Mothers said that it is a very important topic because there is almost always abuse in families.</w:t>
      </w:r>
    </w:p>
    <w:bookmarkEnd w:id="15"/>
    <w:p w:rsidR="001C0797" w:rsidRPr="001C0797" w:rsidRDefault="001C0797" w:rsidP="00CA68D6">
      <w:pPr>
        <w:spacing w:line="256" w:lineRule="auto"/>
        <w:jc w:val="both"/>
        <w:rPr>
          <w:rFonts w:eastAsia="Calibri" w:cstheme="minorHAnsi"/>
          <w:sz w:val="24"/>
          <w:szCs w:val="24"/>
          <w:lang w:val="en-US"/>
        </w:rPr>
      </w:pPr>
      <w:r w:rsidRPr="001C0797">
        <w:rPr>
          <w:rFonts w:eastAsia="Calibri" w:cstheme="minorHAnsi"/>
          <w:sz w:val="24"/>
          <w:szCs w:val="24"/>
          <w:lang w:val="en-US"/>
        </w:rPr>
        <w:t xml:space="preserve">Fourteen workshops on acute respiratory infections were developed with the participation of 140 women and (5) five men. The common cold and asthma sub-themes were developed; Two (2) replicates were made by members of the Health Committee, volunteers and monitors. With these trainings have accomplished that families who have children under five years in the community of </w:t>
      </w:r>
      <w:proofErr w:type="spellStart"/>
      <w:r w:rsidRPr="001C0797">
        <w:rPr>
          <w:rFonts w:eastAsia="Calibri" w:cstheme="minorHAnsi"/>
          <w:sz w:val="24"/>
          <w:szCs w:val="24"/>
          <w:lang w:val="en-US"/>
        </w:rPr>
        <w:t>Guanacastillo</w:t>
      </w:r>
      <w:proofErr w:type="spellEnd"/>
      <w:r w:rsidRPr="001C0797">
        <w:rPr>
          <w:rFonts w:eastAsia="Calibri" w:cstheme="minorHAnsi"/>
          <w:sz w:val="24"/>
          <w:szCs w:val="24"/>
          <w:lang w:val="en-US"/>
        </w:rPr>
        <w:t xml:space="preserve">, </w:t>
      </w:r>
      <w:proofErr w:type="spellStart"/>
      <w:r w:rsidRPr="001C0797">
        <w:rPr>
          <w:rFonts w:eastAsia="Calibri" w:cstheme="minorHAnsi"/>
          <w:sz w:val="24"/>
          <w:szCs w:val="24"/>
          <w:lang w:val="en-US"/>
        </w:rPr>
        <w:t>Lajas</w:t>
      </w:r>
      <w:proofErr w:type="spellEnd"/>
      <w:r w:rsidRPr="001C0797">
        <w:rPr>
          <w:rFonts w:eastAsia="Calibri" w:cstheme="minorHAnsi"/>
          <w:sz w:val="24"/>
          <w:szCs w:val="24"/>
          <w:lang w:val="en-US"/>
        </w:rPr>
        <w:t xml:space="preserve"> </w:t>
      </w:r>
      <w:proofErr w:type="spellStart"/>
      <w:r w:rsidRPr="001C0797">
        <w:rPr>
          <w:rFonts w:eastAsia="Calibri" w:cstheme="minorHAnsi"/>
          <w:sz w:val="24"/>
          <w:szCs w:val="24"/>
          <w:lang w:val="en-US"/>
        </w:rPr>
        <w:t>Blancas</w:t>
      </w:r>
      <w:proofErr w:type="spellEnd"/>
      <w:r w:rsidRPr="001C0797">
        <w:rPr>
          <w:rFonts w:eastAsia="Calibri" w:cstheme="minorHAnsi"/>
          <w:sz w:val="24"/>
          <w:szCs w:val="24"/>
          <w:lang w:val="en-US"/>
        </w:rPr>
        <w:t xml:space="preserve">, </w:t>
      </w:r>
      <w:proofErr w:type="spellStart"/>
      <w:r w:rsidRPr="001C0797">
        <w:rPr>
          <w:rFonts w:eastAsia="Calibri" w:cstheme="minorHAnsi"/>
          <w:sz w:val="24"/>
          <w:szCs w:val="24"/>
          <w:lang w:val="en-US"/>
        </w:rPr>
        <w:t>Quebrachal</w:t>
      </w:r>
      <w:proofErr w:type="spellEnd"/>
      <w:r w:rsidRPr="001C0797">
        <w:rPr>
          <w:rFonts w:eastAsia="Calibri" w:cstheme="minorHAnsi"/>
          <w:sz w:val="24"/>
          <w:szCs w:val="24"/>
          <w:lang w:val="en-US"/>
        </w:rPr>
        <w:t xml:space="preserve"> and </w:t>
      </w:r>
      <w:proofErr w:type="spellStart"/>
      <w:r w:rsidRPr="001C0797">
        <w:rPr>
          <w:rFonts w:eastAsia="Calibri" w:cstheme="minorHAnsi"/>
          <w:sz w:val="24"/>
          <w:szCs w:val="24"/>
          <w:lang w:val="en-US"/>
        </w:rPr>
        <w:t>Matasano</w:t>
      </w:r>
      <w:proofErr w:type="spellEnd"/>
      <w:r w:rsidRPr="001C0797">
        <w:rPr>
          <w:rFonts w:eastAsia="Calibri" w:cstheme="minorHAnsi"/>
          <w:sz w:val="24"/>
          <w:szCs w:val="24"/>
          <w:lang w:val="en-US"/>
        </w:rPr>
        <w:t xml:space="preserve">, mothers have avoided giving children treats such as chips that do not provide nutrients and also mothers are more careful with children's hygiene so children are less sick from common colds and diarrhea. </w:t>
      </w:r>
    </w:p>
    <w:p w:rsidR="001C0797" w:rsidRPr="002731B0" w:rsidRDefault="001C0797" w:rsidP="00CA68D6">
      <w:pPr>
        <w:spacing w:line="256" w:lineRule="auto"/>
        <w:jc w:val="both"/>
        <w:rPr>
          <w:rFonts w:eastAsia="Times New Roman" w:cstheme="minorHAnsi"/>
          <w:color w:val="C00000"/>
          <w:sz w:val="24"/>
          <w:szCs w:val="24"/>
          <w:lang w:val="en-US" w:eastAsia="es-HN"/>
        </w:rPr>
      </w:pPr>
      <w:bookmarkStart w:id="16" w:name="_Hlk523130154"/>
      <w:r w:rsidRPr="002731B0">
        <w:rPr>
          <w:rFonts w:eastAsia="Times New Roman" w:cstheme="minorHAnsi"/>
          <w:color w:val="C00000"/>
          <w:sz w:val="24"/>
          <w:szCs w:val="24"/>
          <w:lang w:val="en-US" w:eastAsia="es-HN"/>
        </w:rPr>
        <w:t xml:space="preserve">In the communities of the </w:t>
      </w:r>
      <w:proofErr w:type="spellStart"/>
      <w:r w:rsidRPr="002731B0">
        <w:rPr>
          <w:rFonts w:eastAsia="Times New Roman" w:cstheme="minorHAnsi"/>
          <w:color w:val="C00000"/>
          <w:sz w:val="24"/>
          <w:szCs w:val="24"/>
          <w:lang w:val="en-US" w:eastAsia="es-HN"/>
        </w:rPr>
        <w:t>Claveles</w:t>
      </w:r>
      <w:proofErr w:type="spellEnd"/>
      <w:r w:rsidRPr="002731B0">
        <w:rPr>
          <w:rFonts w:eastAsia="Times New Roman" w:cstheme="minorHAnsi"/>
          <w:color w:val="C00000"/>
          <w:sz w:val="24"/>
          <w:szCs w:val="24"/>
          <w:lang w:val="en-US" w:eastAsia="es-HN"/>
        </w:rPr>
        <w:t xml:space="preserve"> #1, San José, Santa Fe and Buena Esperanza</w:t>
      </w:r>
      <w:r w:rsidRPr="002731B0">
        <w:rPr>
          <w:rFonts w:cstheme="minorHAnsi"/>
          <w:color w:val="C00000"/>
          <w:sz w:val="24"/>
          <w:szCs w:val="24"/>
          <w:lang w:val="en-US"/>
        </w:rPr>
        <w:t xml:space="preserve"> </w:t>
      </w:r>
      <w:r w:rsidRPr="002731B0">
        <w:rPr>
          <w:rFonts w:eastAsia="Times New Roman" w:cstheme="minorHAnsi"/>
          <w:color w:val="C00000"/>
          <w:sz w:val="24"/>
          <w:szCs w:val="24"/>
          <w:lang w:val="en-US" w:eastAsia="es-HN"/>
        </w:rPr>
        <w:t xml:space="preserve">as a result of training on respiratory infections in the communities, the monitor Orlando Amador performed the replica in his community, San José, with the participation of 21 mothers of children under five years old, also in the community of Santa Fe, the monitor Alvina Rivas performed the replica in which 18 mothers participated, and in </w:t>
      </w:r>
      <w:proofErr w:type="spellStart"/>
      <w:r w:rsidRPr="002731B0">
        <w:rPr>
          <w:rFonts w:eastAsia="Times New Roman" w:cstheme="minorHAnsi"/>
          <w:color w:val="C00000"/>
          <w:sz w:val="24"/>
          <w:szCs w:val="24"/>
          <w:lang w:val="en-US" w:eastAsia="es-HN"/>
        </w:rPr>
        <w:t>Claveles</w:t>
      </w:r>
      <w:proofErr w:type="spellEnd"/>
      <w:r w:rsidRPr="002731B0">
        <w:rPr>
          <w:rFonts w:eastAsia="Times New Roman" w:cstheme="minorHAnsi"/>
          <w:color w:val="C00000"/>
          <w:sz w:val="24"/>
          <w:szCs w:val="24"/>
          <w:lang w:val="en-US" w:eastAsia="es-HN"/>
        </w:rPr>
        <w:t xml:space="preserve"> #1, with the instructor </w:t>
      </w:r>
      <w:proofErr w:type="spellStart"/>
      <w:r w:rsidRPr="002731B0">
        <w:rPr>
          <w:rFonts w:eastAsia="Times New Roman" w:cstheme="minorHAnsi"/>
          <w:color w:val="C00000"/>
          <w:sz w:val="24"/>
          <w:szCs w:val="24"/>
          <w:lang w:val="en-US" w:eastAsia="es-HN"/>
        </w:rPr>
        <w:t>Estefany</w:t>
      </w:r>
      <w:proofErr w:type="spellEnd"/>
      <w:r w:rsidRPr="002731B0">
        <w:rPr>
          <w:rFonts w:eastAsia="Times New Roman" w:cstheme="minorHAnsi"/>
          <w:color w:val="C00000"/>
          <w:sz w:val="24"/>
          <w:szCs w:val="24"/>
          <w:lang w:val="en-US" w:eastAsia="es-HN"/>
        </w:rPr>
        <w:t xml:space="preserve"> Reyes 7 mothers participated. The Secretary of Health supported the training of the volunteers from the Michael Newman program. </w:t>
      </w:r>
    </w:p>
    <w:bookmarkEnd w:id="16"/>
    <w:p w:rsidR="001C0797" w:rsidRPr="001C0797" w:rsidRDefault="001C0797" w:rsidP="00CA68D6">
      <w:pPr>
        <w:spacing w:line="256" w:lineRule="auto"/>
        <w:jc w:val="both"/>
        <w:rPr>
          <w:rFonts w:eastAsia="Calibri" w:cstheme="minorHAnsi"/>
          <w:sz w:val="24"/>
          <w:szCs w:val="24"/>
          <w:lang w:val="en-US"/>
        </w:rPr>
      </w:pPr>
      <w:r w:rsidRPr="001C0797">
        <w:rPr>
          <w:rFonts w:eastAsia="Calibri" w:cstheme="minorHAnsi"/>
          <w:sz w:val="24"/>
          <w:szCs w:val="24"/>
          <w:lang w:val="en-US"/>
        </w:rPr>
        <w:t xml:space="preserve">In the communities of El </w:t>
      </w:r>
      <w:proofErr w:type="spellStart"/>
      <w:r w:rsidRPr="001C0797">
        <w:rPr>
          <w:rFonts w:eastAsia="Calibri" w:cstheme="minorHAnsi"/>
          <w:sz w:val="24"/>
          <w:szCs w:val="24"/>
          <w:lang w:val="en-US"/>
        </w:rPr>
        <w:t>Sobrón</w:t>
      </w:r>
      <w:proofErr w:type="spellEnd"/>
      <w:r w:rsidRPr="001C0797">
        <w:rPr>
          <w:rFonts w:eastAsia="Calibri" w:cstheme="minorHAnsi"/>
          <w:sz w:val="24"/>
          <w:szCs w:val="24"/>
          <w:lang w:val="en-US"/>
        </w:rPr>
        <w:t xml:space="preserve">, El Trapiche, Casas </w:t>
      </w:r>
      <w:proofErr w:type="spellStart"/>
      <w:r w:rsidRPr="001C0797">
        <w:rPr>
          <w:rFonts w:eastAsia="Calibri" w:cstheme="minorHAnsi"/>
          <w:sz w:val="24"/>
          <w:szCs w:val="24"/>
          <w:lang w:val="en-US"/>
        </w:rPr>
        <w:t>Nuevas</w:t>
      </w:r>
      <w:proofErr w:type="spellEnd"/>
      <w:r w:rsidRPr="001C0797">
        <w:rPr>
          <w:rFonts w:eastAsia="Calibri" w:cstheme="minorHAnsi"/>
          <w:sz w:val="24"/>
          <w:szCs w:val="24"/>
          <w:lang w:val="en-US"/>
        </w:rPr>
        <w:t xml:space="preserve"> and </w:t>
      </w:r>
      <w:proofErr w:type="spellStart"/>
      <w:r w:rsidRPr="001C0797">
        <w:rPr>
          <w:rFonts w:eastAsia="Calibri" w:cstheme="minorHAnsi"/>
          <w:sz w:val="24"/>
          <w:szCs w:val="24"/>
          <w:lang w:val="en-US"/>
        </w:rPr>
        <w:t>Llanitos</w:t>
      </w:r>
      <w:proofErr w:type="spellEnd"/>
      <w:r w:rsidRPr="001C0797">
        <w:rPr>
          <w:rFonts w:eastAsia="Calibri" w:cstheme="minorHAnsi"/>
          <w:sz w:val="24"/>
          <w:szCs w:val="24"/>
          <w:lang w:val="en-US"/>
        </w:rPr>
        <w:t xml:space="preserve"> Verdes from the project </w:t>
      </w:r>
      <w:proofErr w:type="spellStart"/>
      <w:r w:rsidRPr="001C0797">
        <w:rPr>
          <w:rFonts w:eastAsia="Calibri" w:cstheme="minorHAnsi"/>
          <w:sz w:val="24"/>
          <w:szCs w:val="24"/>
          <w:lang w:val="en-US"/>
        </w:rPr>
        <w:t>Sembrando</w:t>
      </w:r>
      <w:proofErr w:type="spellEnd"/>
      <w:r w:rsidRPr="001C0797">
        <w:rPr>
          <w:rFonts w:eastAsia="Calibri" w:cstheme="minorHAnsi"/>
          <w:sz w:val="24"/>
          <w:szCs w:val="24"/>
          <w:lang w:val="en-US"/>
        </w:rPr>
        <w:t xml:space="preserve"> </w:t>
      </w:r>
      <w:proofErr w:type="spellStart"/>
      <w:r w:rsidRPr="001C0797">
        <w:rPr>
          <w:rFonts w:eastAsia="Calibri" w:cstheme="minorHAnsi"/>
          <w:sz w:val="24"/>
          <w:szCs w:val="24"/>
          <w:lang w:val="en-US"/>
        </w:rPr>
        <w:t>Esperanzas</w:t>
      </w:r>
      <w:proofErr w:type="spellEnd"/>
      <w:r w:rsidRPr="001C0797">
        <w:rPr>
          <w:rFonts w:eastAsia="Calibri" w:cstheme="minorHAnsi"/>
          <w:sz w:val="24"/>
          <w:szCs w:val="24"/>
          <w:lang w:val="en-US"/>
        </w:rPr>
        <w:t>, mothers know the signs of danger when children are sick with IRAS, they take care of them so they do not get aggravated.</w:t>
      </w:r>
    </w:p>
    <w:p w:rsidR="001C0797" w:rsidRPr="002731B0" w:rsidRDefault="001C0797" w:rsidP="00CA68D6">
      <w:pPr>
        <w:spacing w:line="256" w:lineRule="auto"/>
        <w:jc w:val="both"/>
        <w:rPr>
          <w:rFonts w:eastAsia="Calibri" w:cstheme="minorHAnsi"/>
          <w:color w:val="C00000"/>
          <w:sz w:val="24"/>
          <w:szCs w:val="24"/>
          <w:lang w:val="en-US"/>
        </w:rPr>
      </w:pPr>
      <w:bookmarkStart w:id="17" w:name="_Hlk523130709"/>
      <w:r w:rsidRPr="002731B0">
        <w:rPr>
          <w:rFonts w:eastAsia="Calibri" w:cstheme="minorHAnsi"/>
          <w:color w:val="C00000"/>
          <w:sz w:val="24"/>
          <w:szCs w:val="24"/>
          <w:lang w:val="en-US"/>
        </w:rPr>
        <w:t xml:space="preserve">11 trainings were developed on the importance of vaccines in the communities of El </w:t>
      </w:r>
      <w:proofErr w:type="spellStart"/>
      <w:r w:rsidRPr="002731B0">
        <w:rPr>
          <w:rFonts w:eastAsia="Calibri" w:cstheme="minorHAnsi"/>
          <w:color w:val="C00000"/>
          <w:sz w:val="24"/>
          <w:szCs w:val="24"/>
          <w:lang w:val="en-US"/>
        </w:rPr>
        <w:t>Jocotal</w:t>
      </w:r>
      <w:proofErr w:type="spellEnd"/>
      <w:r w:rsidRPr="002731B0">
        <w:rPr>
          <w:rFonts w:eastAsia="Calibri" w:cstheme="minorHAnsi"/>
          <w:color w:val="C00000"/>
          <w:sz w:val="24"/>
          <w:szCs w:val="24"/>
          <w:lang w:val="en-US"/>
        </w:rPr>
        <w:t xml:space="preserve">, El </w:t>
      </w:r>
      <w:proofErr w:type="spellStart"/>
      <w:r w:rsidRPr="002731B0">
        <w:rPr>
          <w:rFonts w:eastAsia="Calibri" w:cstheme="minorHAnsi"/>
          <w:color w:val="C00000"/>
          <w:sz w:val="24"/>
          <w:szCs w:val="24"/>
          <w:lang w:val="en-US"/>
        </w:rPr>
        <w:t>Rincón</w:t>
      </w:r>
      <w:proofErr w:type="spellEnd"/>
      <w:r w:rsidRPr="002731B0">
        <w:rPr>
          <w:rFonts w:eastAsia="Calibri" w:cstheme="minorHAnsi"/>
          <w:color w:val="C00000"/>
          <w:sz w:val="24"/>
          <w:szCs w:val="24"/>
          <w:lang w:val="en-US"/>
        </w:rPr>
        <w:t xml:space="preserve">, </w:t>
      </w:r>
      <w:proofErr w:type="spellStart"/>
      <w:r w:rsidRPr="002731B0">
        <w:rPr>
          <w:rFonts w:eastAsia="Calibri" w:cstheme="minorHAnsi"/>
          <w:color w:val="C00000"/>
          <w:sz w:val="24"/>
          <w:szCs w:val="24"/>
          <w:lang w:val="en-US"/>
        </w:rPr>
        <w:t>Matasano</w:t>
      </w:r>
      <w:proofErr w:type="spellEnd"/>
      <w:r w:rsidRPr="002731B0">
        <w:rPr>
          <w:rFonts w:eastAsia="Calibri" w:cstheme="minorHAnsi"/>
          <w:color w:val="C00000"/>
          <w:sz w:val="24"/>
          <w:szCs w:val="24"/>
          <w:lang w:val="en-US"/>
        </w:rPr>
        <w:t xml:space="preserve">, </w:t>
      </w:r>
      <w:proofErr w:type="spellStart"/>
      <w:r w:rsidRPr="002731B0">
        <w:rPr>
          <w:rFonts w:eastAsia="Calibri" w:cstheme="minorHAnsi"/>
          <w:color w:val="C00000"/>
          <w:sz w:val="24"/>
          <w:szCs w:val="24"/>
          <w:lang w:val="en-US"/>
        </w:rPr>
        <w:t>Malpaso</w:t>
      </w:r>
      <w:proofErr w:type="spellEnd"/>
      <w:r w:rsidRPr="002731B0">
        <w:rPr>
          <w:rFonts w:eastAsia="Calibri" w:cstheme="minorHAnsi"/>
          <w:color w:val="C00000"/>
          <w:sz w:val="24"/>
          <w:szCs w:val="24"/>
          <w:lang w:val="en-US"/>
        </w:rPr>
        <w:t xml:space="preserve">, </w:t>
      </w:r>
      <w:proofErr w:type="spellStart"/>
      <w:r w:rsidRPr="002731B0">
        <w:rPr>
          <w:rFonts w:eastAsia="Calibri" w:cstheme="minorHAnsi"/>
          <w:color w:val="C00000"/>
          <w:sz w:val="24"/>
          <w:szCs w:val="24"/>
          <w:lang w:val="en-US"/>
        </w:rPr>
        <w:t>Torrecillas</w:t>
      </w:r>
      <w:proofErr w:type="spellEnd"/>
      <w:r w:rsidRPr="002731B0">
        <w:rPr>
          <w:rFonts w:eastAsia="Calibri" w:cstheme="minorHAnsi"/>
          <w:color w:val="C00000"/>
          <w:sz w:val="24"/>
          <w:szCs w:val="24"/>
          <w:lang w:val="en-US"/>
        </w:rPr>
        <w:t xml:space="preserve"> (Integral Project Las Guarumas) San José, El Trapiche, El </w:t>
      </w:r>
      <w:proofErr w:type="spellStart"/>
      <w:r w:rsidRPr="002731B0">
        <w:rPr>
          <w:rFonts w:eastAsia="Calibri" w:cstheme="minorHAnsi"/>
          <w:color w:val="C00000"/>
          <w:sz w:val="24"/>
          <w:szCs w:val="24"/>
          <w:lang w:val="en-US"/>
        </w:rPr>
        <w:t>Sobrón</w:t>
      </w:r>
      <w:proofErr w:type="spellEnd"/>
      <w:r w:rsidRPr="002731B0">
        <w:rPr>
          <w:rFonts w:eastAsia="Calibri" w:cstheme="minorHAnsi"/>
          <w:color w:val="C00000"/>
          <w:sz w:val="24"/>
          <w:szCs w:val="24"/>
          <w:lang w:val="en-US"/>
        </w:rPr>
        <w:t xml:space="preserve">, </w:t>
      </w:r>
      <w:proofErr w:type="spellStart"/>
      <w:r w:rsidRPr="002731B0">
        <w:rPr>
          <w:rFonts w:eastAsia="Calibri" w:cstheme="minorHAnsi"/>
          <w:color w:val="C00000"/>
          <w:sz w:val="24"/>
          <w:szCs w:val="24"/>
          <w:lang w:val="en-US"/>
        </w:rPr>
        <w:t>Nuevas</w:t>
      </w:r>
      <w:proofErr w:type="spellEnd"/>
      <w:r w:rsidRPr="002731B0">
        <w:rPr>
          <w:rFonts w:eastAsia="Calibri" w:cstheme="minorHAnsi"/>
          <w:color w:val="C00000"/>
          <w:sz w:val="24"/>
          <w:szCs w:val="24"/>
          <w:lang w:val="en-US"/>
        </w:rPr>
        <w:t xml:space="preserve"> Casas and </w:t>
      </w:r>
      <w:proofErr w:type="spellStart"/>
      <w:r w:rsidRPr="002731B0">
        <w:rPr>
          <w:rFonts w:eastAsia="Calibri" w:cstheme="minorHAnsi"/>
          <w:color w:val="C00000"/>
          <w:sz w:val="24"/>
          <w:szCs w:val="24"/>
          <w:lang w:val="en-US"/>
        </w:rPr>
        <w:t>Llanitos</w:t>
      </w:r>
      <w:proofErr w:type="spellEnd"/>
      <w:r w:rsidRPr="002731B0">
        <w:rPr>
          <w:rFonts w:eastAsia="Calibri" w:cstheme="minorHAnsi"/>
          <w:color w:val="C00000"/>
          <w:sz w:val="24"/>
          <w:szCs w:val="24"/>
          <w:lang w:val="en-US"/>
        </w:rPr>
        <w:t xml:space="preserve"> </w:t>
      </w:r>
      <w:proofErr w:type="spellStart"/>
      <w:r w:rsidRPr="002731B0">
        <w:rPr>
          <w:rFonts w:eastAsia="Calibri" w:cstheme="minorHAnsi"/>
          <w:color w:val="C00000"/>
          <w:sz w:val="24"/>
          <w:szCs w:val="24"/>
          <w:lang w:val="en-US"/>
        </w:rPr>
        <w:t>verdes</w:t>
      </w:r>
      <w:proofErr w:type="spellEnd"/>
      <w:r w:rsidRPr="002731B0">
        <w:rPr>
          <w:rFonts w:eastAsia="Calibri" w:cstheme="minorHAnsi"/>
          <w:color w:val="C00000"/>
          <w:sz w:val="24"/>
          <w:szCs w:val="24"/>
          <w:lang w:val="en-US"/>
        </w:rPr>
        <w:t xml:space="preserve"> (</w:t>
      </w:r>
      <w:proofErr w:type="spellStart"/>
      <w:r w:rsidRPr="002731B0">
        <w:rPr>
          <w:rFonts w:eastAsia="Calibri" w:cstheme="minorHAnsi"/>
          <w:color w:val="C00000"/>
          <w:sz w:val="24"/>
          <w:szCs w:val="24"/>
          <w:lang w:val="en-US"/>
        </w:rPr>
        <w:t>Sembrando</w:t>
      </w:r>
      <w:proofErr w:type="spellEnd"/>
      <w:r w:rsidRPr="002731B0">
        <w:rPr>
          <w:rFonts w:eastAsia="Calibri" w:cstheme="minorHAnsi"/>
          <w:color w:val="C00000"/>
          <w:sz w:val="24"/>
          <w:szCs w:val="24"/>
          <w:lang w:val="en-US"/>
        </w:rPr>
        <w:t xml:space="preserve"> </w:t>
      </w:r>
      <w:proofErr w:type="spellStart"/>
      <w:r w:rsidRPr="002731B0">
        <w:rPr>
          <w:rFonts w:eastAsia="Calibri" w:cstheme="minorHAnsi"/>
          <w:color w:val="C00000"/>
          <w:sz w:val="24"/>
          <w:szCs w:val="24"/>
          <w:lang w:val="en-US"/>
        </w:rPr>
        <w:t>Esperanzas</w:t>
      </w:r>
      <w:proofErr w:type="spellEnd"/>
      <w:r w:rsidRPr="002731B0">
        <w:rPr>
          <w:rFonts w:eastAsia="Calibri" w:cstheme="minorHAnsi"/>
          <w:color w:val="C00000"/>
          <w:sz w:val="24"/>
          <w:szCs w:val="24"/>
          <w:lang w:val="en-US"/>
        </w:rPr>
        <w:t xml:space="preserve"> Project) San José and Santa Fe (Michael Newman project), in which 146 women and four (4) men participated, the issue consisted in identifying which vaccines prevent diseases, (BCG, Hepatitis B, Sabin, pentavalent, pneumococcal, Rotavirus, DPT, Vitamin A).  It is important to comply with the complete vaccination scheme for the age at the indicated dates, this knowledge has allowed the mothers to be aware of the dates that the vaccines are applied to the children and it is observed in the vaccination cards of the boys and girls that They carry out their scheme to prevent diseases. </w:t>
      </w:r>
    </w:p>
    <w:p w:rsidR="001C0797" w:rsidRPr="00D66CAF" w:rsidRDefault="001C0797" w:rsidP="00CA68D6">
      <w:pPr>
        <w:spacing w:line="256" w:lineRule="auto"/>
        <w:jc w:val="both"/>
        <w:rPr>
          <w:rFonts w:eastAsia="Calibri" w:cstheme="minorHAnsi"/>
          <w:color w:val="C00000"/>
          <w:sz w:val="24"/>
          <w:szCs w:val="24"/>
          <w:lang w:val="en-US"/>
        </w:rPr>
      </w:pPr>
      <w:bookmarkStart w:id="18" w:name="_Hlk523132147"/>
      <w:bookmarkEnd w:id="17"/>
      <w:r w:rsidRPr="00D66CAF">
        <w:rPr>
          <w:rFonts w:eastAsia="Calibri" w:cstheme="minorHAnsi"/>
          <w:color w:val="C00000"/>
          <w:sz w:val="24"/>
          <w:szCs w:val="24"/>
          <w:lang w:val="en-US"/>
        </w:rPr>
        <w:t xml:space="preserve">Thirteen trainings were developed on nutrition (nutrients and functions, basic food groups, infant feeding) with members of health committees to 147 women, 11 men, 20 children and 20 girls, mother guides, monitors and mothers of children Under five (5) years of age. With the development of this training the participants learned that to achieve good nutrition it is necessary to establish in the family orchards crops that allow them to produce uncontaminated food, proper, balanced and available portions. During this winter season there have been sown 23, all of them came to sow their orchards at a backyard level, these participants are from El </w:t>
      </w:r>
      <w:proofErr w:type="spellStart"/>
      <w:r w:rsidRPr="00D66CAF">
        <w:rPr>
          <w:rFonts w:eastAsia="Calibri" w:cstheme="minorHAnsi"/>
          <w:color w:val="C00000"/>
          <w:sz w:val="24"/>
          <w:szCs w:val="24"/>
          <w:lang w:val="en-US"/>
        </w:rPr>
        <w:t>Guanacastillo</w:t>
      </w:r>
      <w:proofErr w:type="spellEnd"/>
      <w:r w:rsidRPr="00D66CAF">
        <w:rPr>
          <w:rFonts w:eastAsia="Calibri" w:cstheme="minorHAnsi"/>
          <w:color w:val="C00000"/>
          <w:sz w:val="24"/>
          <w:szCs w:val="24"/>
          <w:lang w:val="en-US"/>
        </w:rPr>
        <w:t xml:space="preserve">, Las </w:t>
      </w:r>
      <w:proofErr w:type="spellStart"/>
      <w:r w:rsidRPr="00D66CAF">
        <w:rPr>
          <w:rFonts w:eastAsia="Calibri" w:cstheme="minorHAnsi"/>
          <w:color w:val="C00000"/>
          <w:sz w:val="24"/>
          <w:szCs w:val="24"/>
          <w:lang w:val="en-US"/>
        </w:rPr>
        <w:t>Labranzas</w:t>
      </w:r>
      <w:proofErr w:type="spellEnd"/>
      <w:r w:rsidRPr="00D66CAF">
        <w:rPr>
          <w:rFonts w:eastAsia="Calibri" w:cstheme="minorHAnsi"/>
          <w:color w:val="C00000"/>
          <w:sz w:val="24"/>
          <w:szCs w:val="24"/>
          <w:lang w:val="en-US"/>
        </w:rPr>
        <w:t xml:space="preserve">, El </w:t>
      </w:r>
      <w:proofErr w:type="spellStart"/>
      <w:r w:rsidRPr="00D66CAF">
        <w:rPr>
          <w:rFonts w:eastAsia="Calibri" w:cstheme="minorHAnsi"/>
          <w:color w:val="C00000"/>
          <w:sz w:val="24"/>
          <w:szCs w:val="24"/>
          <w:lang w:val="en-US"/>
        </w:rPr>
        <w:t>Rincón</w:t>
      </w:r>
      <w:proofErr w:type="spellEnd"/>
      <w:r w:rsidRPr="00D66CAF">
        <w:rPr>
          <w:rFonts w:eastAsia="Calibri" w:cstheme="minorHAnsi"/>
          <w:color w:val="C00000"/>
          <w:sz w:val="24"/>
          <w:szCs w:val="24"/>
          <w:lang w:val="en-US"/>
        </w:rPr>
        <w:t xml:space="preserve">, </w:t>
      </w:r>
      <w:proofErr w:type="spellStart"/>
      <w:r w:rsidRPr="00D66CAF">
        <w:rPr>
          <w:rFonts w:eastAsia="Calibri" w:cstheme="minorHAnsi"/>
          <w:color w:val="C00000"/>
          <w:sz w:val="24"/>
          <w:szCs w:val="24"/>
          <w:lang w:val="en-US"/>
        </w:rPr>
        <w:t>Quebrachal</w:t>
      </w:r>
      <w:proofErr w:type="spellEnd"/>
      <w:r w:rsidRPr="00D66CAF">
        <w:rPr>
          <w:rFonts w:eastAsia="Calibri" w:cstheme="minorHAnsi"/>
          <w:color w:val="C00000"/>
          <w:sz w:val="24"/>
          <w:szCs w:val="24"/>
          <w:lang w:val="en-US"/>
        </w:rPr>
        <w:t xml:space="preserve"> and </w:t>
      </w:r>
      <w:proofErr w:type="spellStart"/>
      <w:r w:rsidRPr="00D66CAF">
        <w:rPr>
          <w:rFonts w:eastAsia="Calibri" w:cstheme="minorHAnsi"/>
          <w:color w:val="C00000"/>
          <w:sz w:val="24"/>
          <w:szCs w:val="24"/>
          <w:lang w:val="en-US"/>
        </w:rPr>
        <w:t>Lajas</w:t>
      </w:r>
      <w:proofErr w:type="spellEnd"/>
      <w:r w:rsidRPr="00D66CAF">
        <w:rPr>
          <w:rFonts w:eastAsia="Calibri" w:cstheme="minorHAnsi"/>
          <w:color w:val="C00000"/>
          <w:sz w:val="24"/>
          <w:szCs w:val="24"/>
          <w:lang w:val="en-US"/>
        </w:rPr>
        <w:t xml:space="preserve"> </w:t>
      </w:r>
      <w:proofErr w:type="spellStart"/>
      <w:r w:rsidRPr="00D66CAF">
        <w:rPr>
          <w:rFonts w:eastAsia="Calibri" w:cstheme="minorHAnsi"/>
          <w:color w:val="C00000"/>
          <w:sz w:val="24"/>
          <w:szCs w:val="24"/>
          <w:lang w:val="en-US"/>
        </w:rPr>
        <w:t>Blancas</w:t>
      </w:r>
      <w:proofErr w:type="spellEnd"/>
      <w:r w:rsidRPr="00D66CAF">
        <w:rPr>
          <w:rFonts w:eastAsia="Calibri" w:cstheme="minorHAnsi"/>
          <w:color w:val="C00000"/>
          <w:sz w:val="24"/>
          <w:szCs w:val="24"/>
          <w:lang w:val="en-US"/>
        </w:rPr>
        <w:t xml:space="preserve">, Casas </w:t>
      </w:r>
      <w:proofErr w:type="spellStart"/>
      <w:r w:rsidRPr="00D66CAF">
        <w:rPr>
          <w:rFonts w:eastAsia="Calibri" w:cstheme="minorHAnsi"/>
          <w:color w:val="C00000"/>
          <w:sz w:val="24"/>
          <w:szCs w:val="24"/>
          <w:lang w:val="en-US"/>
        </w:rPr>
        <w:t>Nuevas</w:t>
      </w:r>
      <w:proofErr w:type="spellEnd"/>
      <w:r w:rsidRPr="00D66CAF">
        <w:rPr>
          <w:rFonts w:eastAsia="Calibri" w:cstheme="minorHAnsi"/>
          <w:color w:val="C00000"/>
          <w:sz w:val="24"/>
          <w:szCs w:val="24"/>
          <w:lang w:val="en-US"/>
        </w:rPr>
        <w:t xml:space="preserve">, El Trapiche, </w:t>
      </w:r>
      <w:proofErr w:type="spellStart"/>
      <w:r w:rsidRPr="00D66CAF">
        <w:rPr>
          <w:rFonts w:eastAsia="Calibri" w:cstheme="minorHAnsi"/>
          <w:color w:val="C00000"/>
          <w:sz w:val="24"/>
          <w:szCs w:val="24"/>
          <w:lang w:val="en-US"/>
        </w:rPr>
        <w:t>Llanitos</w:t>
      </w:r>
      <w:proofErr w:type="spellEnd"/>
      <w:r w:rsidRPr="00D66CAF">
        <w:rPr>
          <w:rFonts w:eastAsia="Calibri" w:cstheme="minorHAnsi"/>
          <w:color w:val="C00000"/>
          <w:sz w:val="24"/>
          <w:szCs w:val="24"/>
          <w:lang w:val="en-US"/>
        </w:rPr>
        <w:t xml:space="preserve"> Verdes, El Picacho and San José. </w:t>
      </w:r>
    </w:p>
    <w:bookmarkEnd w:id="18"/>
    <w:p w:rsidR="001C0797" w:rsidRPr="001C0797" w:rsidRDefault="001C0797" w:rsidP="00CA68D6">
      <w:pPr>
        <w:spacing w:line="256" w:lineRule="auto"/>
        <w:jc w:val="both"/>
        <w:rPr>
          <w:rFonts w:eastAsia="Calibri" w:cstheme="minorHAnsi"/>
          <w:sz w:val="24"/>
          <w:szCs w:val="24"/>
          <w:lang w:val="en-US"/>
        </w:rPr>
      </w:pPr>
    </w:p>
    <w:p w:rsidR="001C0797" w:rsidRPr="001C0797" w:rsidRDefault="001C0797" w:rsidP="00CA68D6">
      <w:pPr>
        <w:spacing w:line="256" w:lineRule="auto"/>
        <w:jc w:val="both"/>
        <w:rPr>
          <w:rFonts w:eastAsia="Calibri" w:cstheme="minorHAnsi"/>
          <w:sz w:val="24"/>
          <w:szCs w:val="24"/>
          <w:lang w:val="en-US"/>
        </w:rPr>
      </w:pPr>
    </w:p>
    <w:p w:rsidR="00CA68D6" w:rsidRPr="008B0E88" w:rsidRDefault="001C0797" w:rsidP="00CA68D6">
      <w:pPr>
        <w:spacing w:line="256" w:lineRule="auto"/>
        <w:jc w:val="both"/>
        <w:rPr>
          <w:rFonts w:eastAsia="Calibri" w:cstheme="minorHAnsi"/>
          <w:color w:val="FF0000"/>
          <w:sz w:val="24"/>
          <w:szCs w:val="24"/>
          <w:lang w:val="en-US"/>
        </w:rPr>
      </w:pPr>
      <w:bookmarkStart w:id="19" w:name="_Hlk522879396"/>
      <w:r w:rsidRPr="008B0E88">
        <w:rPr>
          <w:rFonts w:eastAsia="Calibri" w:cstheme="minorHAnsi"/>
          <w:color w:val="FF0000"/>
          <w:sz w:val="24"/>
          <w:szCs w:val="24"/>
          <w:lang w:val="en-US"/>
        </w:rPr>
        <w:t xml:space="preserve">Twelve demonstration workshops were developed on improved stoves with the participation of 80 women and 27 men from the Communities El </w:t>
      </w:r>
      <w:proofErr w:type="spellStart"/>
      <w:r w:rsidRPr="008B0E88">
        <w:rPr>
          <w:rFonts w:eastAsia="Calibri" w:cstheme="minorHAnsi"/>
          <w:color w:val="FF0000"/>
          <w:sz w:val="24"/>
          <w:szCs w:val="24"/>
          <w:lang w:val="en-US"/>
        </w:rPr>
        <w:t>Rincón</w:t>
      </w:r>
      <w:proofErr w:type="spellEnd"/>
      <w:r w:rsidRPr="008B0E88">
        <w:rPr>
          <w:rFonts w:eastAsia="Calibri" w:cstheme="minorHAnsi"/>
          <w:color w:val="FF0000"/>
          <w:sz w:val="24"/>
          <w:szCs w:val="24"/>
          <w:lang w:val="en-US"/>
        </w:rPr>
        <w:t xml:space="preserve">, </w:t>
      </w:r>
      <w:proofErr w:type="spellStart"/>
      <w:r w:rsidRPr="008B0E88">
        <w:rPr>
          <w:rFonts w:eastAsia="Calibri" w:cstheme="minorHAnsi"/>
          <w:color w:val="FF0000"/>
          <w:sz w:val="24"/>
          <w:szCs w:val="24"/>
          <w:lang w:val="en-US"/>
        </w:rPr>
        <w:t>Guanacastillo</w:t>
      </w:r>
      <w:proofErr w:type="spellEnd"/>
      <w:r w:rsidRPr="008B0E88">
        <w:rPr>
          <w:rFonts w:eastAsia="Calibri" w:cstheme="minorHAnsi"/>
          <w:color w:val="FF0000"/>
          <w:sz w:val="24"/>
          <w:szCs w:val="24"/>
          <w:lang w:val="en-US"/>
        </w:rPr>
        <w:t xml:space="preserve"> and </w:t>
      </w:r>
      <w:proofErr w:type="spellStart"/>
      <w:r w:rsidRPr="008B0E88">
        <w:rPr>
          <w:rFonts w:eastAsia="Calibri" w:cstheme="minorHAnsi"/>
          <w:color w:val="FF0000"/>
          <w:sz w:val="24"/>
          <w:szCs w:val="24"/>
          <w:lang w:val="en-US"/>
        </w:rPr>
        <w:t>Lajas</w:t>
      </w:r>
      <w:proofErr w:type="spellEnd"/>
      <w:r w:rsidRPr="008B0E88">
        <w:rPr>
          <w:rFonts w:eastAsia="Calibri" w:cstheme="minorHAnsi"/>
          <w:color w:val="FF0000"/>
          <w:sz w:val="24"/>
          <w:szCs w:val="24"/>
          <w:lang w:val="en-US"/>
        </w:rPr>
        <w:t xml:space="preserve"> </w:t>
      </w:r>
      <w:proofErr w:type="spellStart"/>
      <w:r w:rsidRPr="008B0E88">
        <w:rPr>
          <w:rFonts w:eastAsia="Calibri" w:cstheme="minorHAnsi"/>
          <w:color w:val="FF0000"/>
          <w:sz w:val="24"/>
          <w:szCs w:val="24"/>
          <w:lang w:val="en-US"/>
        </w:rPr>
        <w:t>Blancas</w:t>
      </w:r>
      <w:proofErr w:type="spellEnd"/>
      <w:r w:rsidRPr="008B0E88">
        <w:rPr>
          <w:rFonts w:eastAsia="Calibri" w:cstheme="minorHAnsi"/>
          <w:color w:val="FF0000"/>
          <w:sz w:val="24"/>
          <w:szCs w:val="24"/>
          <w:lang w:val="en-US"/>
        </w:rPr>
        <w:t xml:space="preserve"> (Integral project Las </w:t>
      </w:r>
      <w:proofErr w:type="spellStart"/>
      <w:r w:rsidRPr="008B0E88">
        <w:rPr>
          <w:rFonts w:eastAsia="Calibri" w:cstheme="minorHAnsi"/>
          <w:color w:val="FF0000"/>
          <w:sz w:val="24"/>
          <w:szCs w:val="24"/>
          <w:lang w:val="en-US"/>
        </w:rPr>
        <w:t>Guarumas</w:t>
      </w:r>
      <w:proofErr w:type="spellEnd"/>
      <w:r w:rsidRPr="008B0E88">
        <w:rPr>
          <w:rFonts w:eastAsia="Calibri" w:cstheme="minorHAnsi"/>
          <w:color w:val="FF0000"/>
          <w:sz w:val="24"/>
          <w:szCs w:val="24"/>
          <w:lang w:val="en-US"/>
        </w:rPr>
        <w:t xml:space="preserve">), </w:t>
      </w:r>
      <w:proofErr w:type="spellStart"/>
      <w:r w:rsidRPr="008B0E88">
        <w:rPr>
          <w:rFonts w:eastAsia="Calibri" w:cstheme="minorHAnsi"/>
          <w:color w:val="FF0000"/>
          <w:sz w:val="24"/>
          <w:szCs w:val="24"/>
          <w:lang w:val="en-US"/>
        </w:rPr>
        <w:t>Claveles</w:t>
      </w:r>
      <w:proofErr w:type="spellEnd"/>
      <w:r w:rsidRPr="008B0E88">
        <w:rPr>
          <w:rFonts w:eastAsia="Calibri" w:cstheme="minorHAnsi"/>
          <w:color w:val="FF0000"/>
          <w:sz w:val="24"/>
          <w:szCs w:val="24"/>
          <w:lang w:val="en-US"/>
        </w:rPr>
        <w:t xml:space="preserve"> #1 (Michael Newman Project) and in the eight (8) Communities of the project "</w:t>
      </w:r>
      <w:proofErr w:type="spellStart"/>
      <w:r w:rsidRPr="008B0E88">
        <w:rPr>
          <w:rFonts w:eastAsia="Calibri" w:cstheme="minorHAnsi"/>
          <w:color w:val="FF0000"/>
          <w:sz w:val="24"/>
          <w:szCs w:val="24"/>
          <w:lang w:val="en-US"/>
        </w:rPr>
        <w:t>Sembrando</w:t>
      </w:r>
      <w:proofErr w:type="spellEnd"/>
      <w:r w:rsidRPr="008B0E88">
        <w:rPr>
          <w:rFonts w:eastAsia="Calibri" w:cstheme="minorHAnsi"/>
          <w:color w:val="FF0000"/>
          <w:sz w:val="24"/>
          <w:szCs w:val="24"/>
          <w:lang w:val="en-US"/>
        </w:rPr>
        <w:t xml:space="preserve"> </w:t>
      </w:r>
      <w:proofErr w:type="spellStart"/>
      <w:r w:rsidRPr="008B0E88">
        <w:rPr>
          <w:rFonts w:eastAsia="Calibri" w:cstheme="minorHAnsi"/>
          <w:color w:val="FF0000"/>
          <w:sz w:val="24"/>
          <w:szCs w:val="24"/>
          <w:lang w:val="en-US"/>
        </w:rPr>
        <w:t>Esperanzas</w:t>
      </w:r>
      <w:proofErr w:type="spellEnd"/>
      <w:r w:rsidRPr="008B0E88">
        <w:rPr>
          <w:rFonts w:eastAsia="Calibri" w:cstheme="minorHAnsi"/>
          <w:color w:val="FF0000"/>
          <w:sz w:val="24"/>
          <w:szCs w:val="24"/>
          <w:lang w:val="en-US"/>
        </w:rPr>
        <w:t xml:space="preserve">".  In each of the workshops a demonstration was made that teaches how the families are already using and having benefits with the improved stoves. The families contributed the local materials: Adobes of Earth, the stone, and labor, Vecinos Honduras contributed with the rod, the chimney, the bricks and the tones. The participants learned how to build the improved stoves, they committed themselves to make the replica of the workshop with the other families of the communities they desire. </w:t>
      </w:r>
    </w:p>
    <w:p w:rsidR="00CA68D6" w:rsidRPr="001C0797" w:rsidRDefault="001C0797" w:rsidP="00CA68D6">
      <w:pPr>
        <w:spacing w:after="200" w:line="276" w:lineRule="auto"/>
        <w:contextualSpacing/>
        <w:jc w:val="both"/>
        <w:rPr>
          <w:rFonts w:eastAsia="Times New Roman" w:cstheme="minorHAnsi"/>
          <w:sz w:val="24"/>
          <w:szCs w:val="24"/>
          <w:lang w:val="en-US" w:eastAsia="es-HN"/>
        </w:rPr>
      </w:pPr>
      <w:bookmarkStart w:id="20" w:name="_Hlk522881346"/>
      <w:bookmarkEnd w:id="19"/>
      <w:r w:rsidRPr="001C0797">
        <w:rPr>
          <w:rFonts w:eastAsia="Times New Roman" w:cstheme="minorHAnsi"/>
          <w:sz w:val="24"/>
          <w:szCs w:val="24"/>
          <w:lang w:val="en-US" w:eastAsia="es-HN"/>
        </w:rPr>
        <w:t>In coordination with the Secretary of Health, the monitors were trained on the module of AIN – C Care for sick children in the Dar community.   This topic is about learning to identify signs of danger in pneumonia, dehydration, diarrhea and what are the doses of emergency medication that monitors should give children while they arrive at the hospital.  Sixteen monitors participated and pledged to perform their work well, as monitors making references to children when necessary to take them to the hospital to prevent child deaths.</w:t>
      </w:r>
    </w:p>
    <w:bookmarkEnd w:id="20"/>
    <w:p w:rsidR="001C0797" w:rsidRPr="001C0797" w:rsidRDefault="001C0797" w:rsidP="00CA68D6">
      <w:pPr>
        <w:spacing w:after="200" w:line="276" w:lineRule="auto"/>
        <w:contextualSpacing/>
        <w:jc w:val="both"/>
        <w:rPr>
          <w:rFonts w:eastAsia="Times New Roman" w:cstheme="minorHAnsi"/>
          <w:b/>
          <w:sz w:val="24"/>
          <w:szCs w:val="24"/>
          <w:u w:val="single"/>
          <w:lang w:eastAsia="es-HN"/>
        </w:rPr>
      </w:pPr>
    </w:p>
    <w:p w:rsidR="00CA68D6" w:rsidRPr="001C0797" w:rsidRDefault="001C0797" w:rsidP="00CA68D6">
      <w:pPr>
        <w:spacing w:after="200" w:line="276" w:lineRule="auto"/>
        <w:contextualSpacing/>
        <w:jc w:val="both"/>
        <w:rPr>
          <w:rFonts w:eastAsia="Times New Roman" w:cstheme="minorHAnsi"/>
          <w:b/>
          <w:sz w:val="24"/>
          <w:szCs w:val="24"/>
          <w:u w:val="single"/>
          <w:lang w:val="en-US" w:eastAsia="es-HN"/>
        </w:rPr>
      </w:pPr>
      <w:r w:rsidRPr="001C0797">
        <w:rPr>
          <w:rFonts w:eastAsia="Times New Roman" w:cstheme="minorHAnsi"/>
          <w:b/>
          <w:sz w:val="24"/>
          <w:szCs w:val="24"/>
          <w:u w:val="single"/>
          <w:lang w:val="en-US" w:eastAsia="es-HN"/>
        </w:rPr>
        <w:t>Other:</w:t>
      </w:r>
    </w:p>
    <w:p w:rsidR="00CA68D6" w:rsidRPr="001C0797" w:rsidRDefault="001C0797" w:rsidP="00CA68D6">
      <w:pPr>
        <w:spacing w:after="200" w:line="276" w:lineRule="auto"/>
        <w:contextualSpacing/>
        <w:jc w:val="both"/>
        <w:rPr>
          <w:rFonts w:eastAsia="Calibri" w:cstheme="minorHAnsi"/>
          <w:b/>
          <w:sz w:val="24"/>
          <w:szCs w:val="24"/>
          <w:lang w:val="en-US"/>
        </w:rPr>
      </w:pPr>
      <w:r w:rsidRPr="001C0797">
        <w:rPr>
          <w:rFonts w:eastAsia="Calibri" w:cstheme="minorHAnsi"/>
          <w:sz w:val="24"/>
          <w:szCs w:val="24"/>
          <w:lang w:val="en-US"/>
        </w:rPr>
        <w:t xml:space="preserve">The community of La Mancha consists of homes, initially 36 families participated in the activities that the project planned. A basic study was conducted and it showed the participation in the training of monitors, but did not continue to exercise the role due to the fact that in this community there are only 5 children under the age of 5. Families are reluctant to the training processes because they are accustomed to paternalism, they have made home visits to motivate them but if it has not been possible to assist meetings and to participate in the different activities. The situation of the population is precarious, they have houses but not with the grounds to cultivate basic grains (beans and corn) and rent land for cultivation and small scale, the harvest is not enough for the livelihood of families throughout the year. Projects have been promoted that families have to provide unskilled labor but have not been supported. So this community is no longer being seen because the families have been taken care of but they have shown how they do not want to be part of the process or participate in it. </w:t>
      </w:r>
    </w:p>
    <w:p w:rsidR="001C0797" w:rsidRPr="001C0797" w:rsidRDefault="001C0797" w:rsidP="00CA68D6">
      <w:pPr>
        <w:spacing w:line="256" w:lineRule="auto"/>
        <w:jc w:val="both"/>
        <w:rPr>
          <w:rFonts w:eastAsia="Calibri" w:cstheme="minorHAnsi"/>
          <w:b/>
          <w:sz w:val="24"/>
          <w:szCs w:val="24"/>
          <w:u w:val="single"/>
          <w:lang w:val="en-US"/>
        </w:rPr>
      </w:pPr>
    </w:p>
    <w:p w:rsidR="00CA68D6" w:rsidRPr="001C0797" w:rsidRDefault="001C0797" w:rsidP="00CA68D6">
      <w:pPr>
        <w:spacing w:after="200" w:line="276" w:lineRule="auto"/>
        <w:ind w:left="720"/>
        <w:contextualSpacing/>
        <w:jc w:val="both"/>
        <w:rPr>
          <w:rFonts w:eastAsia="Calibri" w:cstheme="minorHAnsi"/>
          <w:sz w:val="24"/>
          <w:szCs w:val="24"/>
          <w:lang w:val="en-US"/>
        </w:rPr>
      </w:pPr>
      <w:r w:rsidRPr="001C0797">
        <w:rPr>
          <w:rFonts w:eastAsia="Calibri" w:cstheme="minorHAnsi"/>
          <w:b/>
          <w:sz w:val="24"/>
          <w:szCs w:val="24"/>
          <w:u w:val="single"/>
          <w:lang w:val="en-US"/>
        </w:rPr>
        <w:t>Equipment and materials for monitors and mother guides:</w:t>
      </w:r>
    </w:p>
    <w:p w:rsidR="00CA68D6" w:rsidRPr="001C0797" w:rsidRDefault="001C0797" w:rsidP="00CA68D6">
      <w:pPr>
        <w:spacing w:line="256" w:lineRule="auto"/>
        <w:jc w:val="both"/>
        <w:rPr>
          <w:rFonts w:eastAsia="Calibri" w:cstheme="minorHAnsi"/>
          <w:sz w:val="24"/>
          <w:szCs w:val="24"/>
          <w:lang w:val="en-US"/>
        </w:rPr>
      </w:pPr>
      <w:r w:rsidRPr="001C0797">
        <w:rPr>
          <w:rFonts w:eastAsia="Calibri" w:cstheme="minorHAnsi"/>
          <w:sz w:val="24"/>
          <w:szCs w:val="24"/>
          <w:lang w:val="en-US"/>
        </w:rPr>
        <w:t>We made the purchase of equipment and materials for the execution of exercises of integral attention of the childhood and early stimulation such as standing scales, music players, rubber balls for development of physical areas, illustrative colored sheets, alphabet and fruits, coloring books, tracing and cutting, children's tales.</w:t>
      </w:r>
    </w:p>
    <w:p w:rsidR="001C0797" w:rsidRPr="001C0797" w:rsidRDefault="001C0797" w:rsidP="00CA68D6">
      <w:pPr>
        <w:spacing w:line="256" w:lineRule="auto"/>
        <w:jc w:val="both"/>
        <w:rPr>
          <w:rFonts w:eastAsia="Calibri" w:cstheme="minorHAnsi"/>
          <w:b/>
          <w:sz w:val="24"/>
          <w:szCs w:val="24"/>
          <w:u w:val="single"/>
        </w:rPr>
      </w:pPr>
    </w:p>
    <w:p w:rsidR="001C0797" w:rsidRPr="001C0797" w:rsidRDefault="001C0797" w:rsidP="00CA68D6">
      <w:pPr>
        <w:spacing w:line="256" w:lineRule="auto"/>
        <w:jc w:val="both"/>
        <w:rPr>
          <w:rFonts w:eastAsia="Calibri" w:cstheme="minorHAnsi"/>
          <w:b/>
          <w:sz w:val="24"/>
          <w:szCs w:val="24"/>
          <w:u w:val="single"/>
        </w:rPr>
      </w:pPr>
    </w:p>
    <w:p w:rsidR="00CA68D6" w:rsidRPr="001C0797" w:rsidRDefault="001C0797" w:rsidP="00CA68D6">
      <w:pPr>
        <w:spacing w:line="256" w:lineRule="auto"/>
        <w:jc w:val="both"/>
        <w:rPr>
          <w:rFonts w:eastAsia="Calibri" w:cstheme="minorHAnsi"/>
          <w:b/>
          <w:sz w:val="24"/>
          <w:szCs w:val="24"/>
          <w:u w:val="single"/>
        </w:rPr>
      </w:pPr>
      <w:proofErr w:type="spellStart"/>
      <w:r w:rsidRPr="001C0797">
        <w:rPr>
          <w:rFonts w:eastAsia="Calibri" w:cstheme="minorHAnsi"/>
          <w:b/>
          <w:sz w:val="24"/>
          <w:szCs w:val="24"/>
          <w:u w:val="single"/>
        </w:rPr>
        <w:t>Conclusions</w:t>
      </w:r>
      <w:proofErr w:type="spellEnd"/>
      <w:r w:rsidRPr="001C0797">
        <w:rPr>
          <w:rFonts w:eastAsia="Calibri" w:cstheme="minorHAnsi"/>
          <w:b/>
          <w:sz w:val="24"/>
          <w:szCs w:val="24"/>
          <w:u w:val="single"/>
        </w:rPr>
        <w:t xml:space="preserve"> </w:t>
      </w:r>
    </w:p>
    <w:p w:rsidR="001C0797" w:rsidRPr="001C0797" w:rsidRDefault="001C0797" w:rsidP="001C0797">
      <w:pPr>
        <w:numPr>
          <w:ilvl w:val="0"/>
          <w:numId w:val="3"/>
        </w:num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Children participating in the AIN-C program mostly have a suitable growth trend as shown in the table in the report</w:t>
      </w:r>
    </w:p>
    <w:p w:rsidR="001C0797" w:rsidRPr="001C0797" w:rsidRDefault="001C0797" w:rsidP="001C0797">
      <w:pPr>
        <w:numPr>
          <w:ilvl w:val="0"/>
          <w:numId w:val="3"/>
        </w:num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 xml:space="preserve">The implementation of the early stimulation program allows children to develop skills. This contributes to their education and motor development because when they go to kindergarten they are quick learners. </w:t>
      </w:r>
    </w:p>
    <w:p w:rsidR="001C0797" w:rsidRPr="001C0797" w:rsidRDefault="001C0797" w:rsidP="001C0797">
      <w:pPr>
        <w:numPr>
          <w:ilvl w:val="0"/>
          <w:numId w:val="3"/>
        </w:num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Better hygiene conditions are evident at the family and community level, since they have been trained in the subject and the population has become aware of this aspect.</w:t>
      </w:r>
    </w:p>
    <w:p w:rsidR="001C0797" w:rsidRPr="001C0797" w:rsidRDefault="001C0797" w:rsidP="001C0797">
      <w:pPr>
        <w:numPr>
          <w:ilvl w:val="0"/>
          <w:numId w:val="3"/>
        </w:num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With the improvement of water supply systems for human consumption, families have a better welfare because they save time and money. This also allows them to have more personal and home hygiene and better health when it comes to drinking the treated water.</w:t>
      </w:r>
    </w:p>
    <w:p w:rsidR="001C0797" w:rsidRPr="001C0797" w:rsidRDefault="001C0797" w:rsidP="001C0797">
      <w:pPr>
        <w:numPr>
          <w:ilvl w:val="0"/>
          <w:numId w:val="3"/>
        </w:numPr>
        <w:spacing w:after="200" w:line="276" w:lineRule="auto"/>
        <w:contextualSpacing/>
        <w:jc w:val="both"/>
        <w:rPr>
          <w:rFonts w:eastAsia="Calibri" w:cstheme="minorHAnsi"/>
          <w:sz w:val="24"/>
          <w:szCs w:val="24"/>
          <w:lang w:val="es-ES"/>
        </w:rPr>
      </w:pPr>
      <w:proofErr w:type="spellStart"/>
      <w:r w:rsidRPr="001C0797">
        <w:rPr>
          <w:rFonts w:eastAsia="Calibri" w:cstheme="minorHAnsi"/>
          <w:sz w:val="24"/>
          <w:szCs w:val="24"/>
        </w:rPr>
        <w:t>Latrine's</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projects</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have</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enabled</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families</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to</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improve</w:t>
      </w:r>
      <w:proofErr w:type="spellEnd"/>
      <w:r w:rsidRPr="001C0797">
        <w:rPr>
          <w:rFonts w:eastAsia="Calibri" w:cstheme="minorHAnsi"/>
          <w:sz w:val="24"/>
          <w:szCs w:val="24"/>
        </w:rPr>
        <w:t xml:space="preserve"> living </w:t>
      </w:r>
      <w:proofErr w:type="spellStart"/>
      <w:r w:rsidRPr="001C0797">
        <w:rPr>
          <w:rFonts w:eastAsia="Calibri" w:cstheme="minorHAnsi"/>
          <w:sz w:val="24"/>
          <w:szCs w:val="24"/>
        </w:rPr>
        <w:t>conditions</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complement</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the</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adopted</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technology</w:t>
      </w:r>
      <w:proofErr w:type="spellEnd"/>
      <w:r w:rsidRPr="001C0797">
        <w:rPr>
          <w:rFonts w:eastAsia="Calibri" w:cstheme="minorHAnsi"/>
          <w:sz w:val="24"/>
          <w:szCs w:val="24"/>
        </w:rPr>
        <w:t xml:space="preserve"> plan and </w:t>
      </w:r>
      <w:proofErr w:type="spellStart"/>
      <w:r w:rsidRPr="001C0797">
        <w:rPr>
          <w:rFonts w:eastAsia="Calibri" w:cstheme="minorHAnsi"/>
          <w:sz w:val="24"/>
          <w:szCs w:val="24"/>
        </w:rPr>
        <w:t>prevent</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pollution</w:t>
      </w:r>
      <w:proofErr w:type="spellEnd"/>
      <w:r w:rsidRPr="001C0797">
        <w:rPr>
          <w:rFonts w:eastAsia="Calibri" w:cstheme="minorHAnsi"/>
          <w:sz w:val="24"/>
          <w:szCs w:val="24"/>
        </w:rPr>
        <w:t xml:space="preserve"> at </w:t>
      </w:r>
      <w:proofErr w:type="spellStart"/>
      <w:r w:rsidRPr="001C0797">
        <w:rPr>
          <w:rFonts w:eastAsia="Calibri" w:cstheme="minorHAnsi"/>
          <w:sz w:val="24"/>
          <w:szCs w:val="24"/>
        </w:rPr>
        <w:t>the</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population</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level</w:t>
      </w:r>
      <w:proofErr w:type="spellEnd"/>
      <w:r w:rsidRPr="001C0797">
        <w:rPr>
          <w:rFonts w:eastAsia="Calibri" w:cstheme="minorHAnsi"/>
          <w:sz w:val="24"/>
          <w:szCs w:val="24"/>
        </w:rPr>
        <w:t xml:space="preserve"> and </w:t>
      </w:r>
      <w:proofErr w:type="spellStart"/>
      <w:r w:rsidRPr="001C0797">
        <w:rPr>
          <w:rFonts w:eastAsia="Calibri" w:cstheme="minorHAnsi"/>
          <w:sz w:val="24"/>
          <w:szCs w:val="24"/>
        </w:rPr>
        <w:t>water</w:t>
      </w:r>
      <w:proofErr w:type="spellEnd"/>
      <w:r w:rsidRPr="001C0797">
        <w:rPr>
          <w:rFonts w:eastAsia="Calibri" w:cstheme="minorHAnsi"/>
          <w:sz w:val="24"/>
          <w:szCs w:val="24"/>
        </w:rPr>
        <w:t xml:space="preserve"> </w:t>
      </w:r>
      <w:proofErr w:type="spellStart"/>
      <w:r w:rsidRPr="001C0797">
        <w:rPr>
          <w:rFonts w:eastAsia="Calibri" w:cstheme="minorHAnsi"/>
          <w:sz w:val="24"/>
          <w:szCs w:val="24"/>
        </w:rPr>
        <w:t>sources</w:t>
      </w:r>
      <w:proofErr w:type="spellEnd"/>
      <w:r w:rsidRPr="001C0797">
        <w:rPr>
          <w:rFonts w:eastAsia="Calibri" w:cstheme="minorHAnsi"/>
          <w:sz w:val="24"/>
          <w:szCs w:val="24"/>
        </w:rPr>
        <w:t>.</w:t>
      </w:r>
    </w:p>
    <w:p w:rsidR="001C0797" w:rsidRPr="001C0797" w:rsidRDefault="001C0797" w:rsidP="001C0797">
      <w:pPr>
        <w:numPr>
          <w:ilvl w:val="0"/>
          <w:numId w:val="3"/>
        </w:num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The training processes have been a very fundamental and strategic part for the change of attitude of the population, this has contributed to the improvement of the living condition</w:t>
      </w:r>
      <w:r>
        <w:rPr>
          <w:rFonts w:eastAsia="Calibri" w:cstheme="minorHAnsi"/>
          <w:sz w:val="24"/>
          <w:szCs w:val="24"/>
          <w:lang w:val="en-US"/>
        </w:rPr>
        <w:t>s of the families and the start</w:t>
      </w:r>
      <w:r w:rsidRPr="001C0797">
        <w:rPr>
          <w:rFonts w:eastAsia="Calibri" w:cstheme="minorHAnsi"/>
          <w:sz w:val="24"/>
          <w:szCs w:val="24"/>
          <w:lang w:val="en-US"/>
        </w:rPr>
        <w:t xml:space="preserve"> of the processes of community development.</w:t>
      </w:r>
    </w:p>
    <w:p w:rsidR="001C0797" w:rsidRDefault="001C0797" w:rsidP="001C0797">
      <w:pPr>
        <w:numPr>
          <w:ilvl w:val="0"/>
          <w:numId w:val="3"/>
        </w:num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 xml:space="preserve">The complementarity of the current projects that VH implements allows the interrelation of the community health component to be involved in all the strategic institutional areas as it is a component that deals </w:t>
      </w:r>
      <w:r>
        <w:rPr>
          <w:rFonts w:eastAsia="Calibri" w:cstheme="minorHAnsi"/>
          <w:sz w:val="24"/>
          <w:szCs w:val="24"/>
          <w:lang w:val="en-US"/>
        </w:rPr>
        <w:t>with health as an individual.</w:t>
      </w:r>
    </w:p>
    <w:p w:rsidR="001C0797" w:rsidRDefault="001C0797" w:rsidP="001C0797">
      <w:pPr>
        <w:numPr>
          <w:ilvl w:val="0"/>
          <w:numId w:val="3"/>
        </w:numPr>
        <w:spacing w:after="200" w:line="276" w:lineRule="auto"/>
        <w:contextualSpacing/>
        <w:jc w:val="both"/>
        <w:rPr>
          <w:rFonts w:eastAsia="Calibri" w:cstheme="minorHAnsi"/>
          <w:sz w:val="24"/>
          <w:szCs w:val="24"/>
          <w:lang w:val="en-US"/>
        </w:rPr>
      </w:pPr>
      <w:r w:rsidRPr="001C0797">
        <w:rPr>
          <w:rFonts w:eastAsia="Calibri" w:cstheme="minorHAnsi"/>
          <w:sz w:val="24"/>
          <w:szCs w:val="24"/>
          <w:lang w:val="en-US"/>
        </w:rPr>
        <w:t>H</w:t>
      </w:r>
      <w:r>
        <w:rPr>
          <w:rFonts w:eastAsia="Calibri" w:cstheme="minorHAnsi"/>
          <w:sz w:val="24"/>
          <w:szCs w:val="24"/>
          <w:lang w:val="en-US"/>
        </w:rPr>
        <w:t>ealth Committees taking</w:t>
      </w:r>
      <w:r w:rsidRPr="001C0797">
        <w:rPr>
          <w:rFonts w:eastAsia="Calibri" w:cstheme="minorHAnsi"/>
          <w:sz w:val="24"/>
          <w:szCs w:val="24"/>
          <w:lang w:val="en-US"/>
        </w:rPr>
        <w:t xml:space="preserve"> actions that involve the population with activities that promote preventive healt</w:t>
      </w:r>
      <w:r>
        <w:rPr>
          <w:rFonts w:eastAsia="Calibri" w:cstheme="minorHAnsi"/>
          <w:sz w:val="24"/>
          <w:szCs w:val="24"/>
          <w:lang w:val="en-US"/>
        </w:rPr>
        <w:t>h by sharing with their neighbo</w:t>
      </w:r>
      <w:r w:rsidRPr="001C0797">
        <w:rPr>
          <w:rFonts w:eastAsia="Calibri" w:cstheme="minorHAnsi"/>
          <w:sz w:val="24"/>
          <w:szCs w:val="24"/>
          <w:lang w:val="en-US"/>
        </w:rPr>
        <w:t>r’s knowledge to bring them into practice along with their community work plans.</w:t>
      </w:r>
    </w:p>
    <w:p w:rsidR="001C0797" w:rsidRPr="001C0797" w:rsidRDefault="001C0797" w:rsidP="001C0797">
      <w:pPr>
        <w:spacing w:line="256" w:lineRule="auto"/>
        <w:ind w:left="360"/>
        <w:jc w:val="both"/>
        <w:rPr>
          <w:rFonts w:eastAsia="Calibri" w:cstheme="minorHAnsi"/>
          <w:sz w:val="24"/>
          <w:szCs w:val="24"/>
          <w:lang w:val="en-US"/>
        </w:rPr>
      </w:pPr>
      <w:r w:rsidRPr="001C0797">
        <w:rPr>
          <w:rFonts w:eastAsia="Calibri" w:cstheme="minorHAnsi"/>
          <w:sz w:val="24"/>
          <w:szCs w:val="24"/>
          <w:lang w:val="en-US"/>
        </w:rPr>
        <w:t>9. Monitoring and guiding mothers continue to be trained to work with children and mothers to continue their efforts with their children and to see positive results in the health and attitude of infants.</w:t>
      </w:r>
    </w:p>
    <w:p w:rsidR="00CA68D6" w:rsidRPr="001C0797" w:rsidRDefault="001C0797" w:rsidP="001C0797">
      <w:pPr>
        <w:spacing w:line="256" w:lineRule="auto"/>
        <w:ind w:left="360"/>
        <w:jc w:val="both"/>
        <w:rPr>
          <w:rFonts w:eastAsia="Calibri" w:cstheme="minorHAnsi"/>
          <w:sz w:val="24"/>
          <w:szCs w:val="24"/>
          <w:lang w:val="en-US"/>
        </w:rPr>
      </w:pPr>
      <w:r w:rsidRPr="001C0797">
        <w:rPr>
          <w:rFonts w:eastAsia="Calibri" w:cstheme="minorHAnsi"/>
          <w:sz w:val="24"/>
          <w:szCs w:val="24"/>
          <w:lang w:val="en-US"/>
        </w:rPr>
        <w:t>10. Close coordination continues with the Mi</w:t>
      </w:r>
      <w:r>
        <w:rPr>
          <w:rFonts w:eastAsia="Calibri" w:cstheme="minorHAnsi"/>
          <w:sz w:val="24"/>
          <w:szCs w:val="24"/>
          <w:lang w:val="en-US"/>
        </w:rPr>
        <w:t xml:space="preserve">nistry of Health with Vecinos </w:t>
      </w:r>
      <w:r w:rsidRPr="001C0797">
        <w:rPr>
          <w:rFonts w:eastAsia="Calibri" w:cstheme="minorHAnsi"/>
          <w:sz w:val="24"/>
          <w:szCs w:val="24"/>
          <w:lang w:val="en-US"/>
        </w:rPr>
        <w:t>Honduras with</w:t>
      </w:r>
      <w:r>
        <w:rPr>
          <w:rFonts w:eastAsia="Calibri" w:cstheme="minorHAnsi"/>
          <w:sz w:val="24"/>
          <w:szCs w:val="24"/>
          <w:lang w:val="en-US"/>
        </w:rPr>
        <w:t xml:space="preserve"> the U.S. at co</w:t>
      </w:r>
      <w:r w:rsidRPr="001C0797">
        <w:rPr>
          <w:rFonts w:eastAsia="Calibri" w:cstheme="minorHAnsi"/>
          <w:sz w:val="24"/>
          <w:szCs w:val="24"/>
          <w:lang w:val="en-US"/>
        </w:rPr>
        <w:t>mmunity level and through the health region supporting on different issues and other aspects of coordination.</w:t>
      </w:r>
    </w:p>
    <w:p w:rsidR="00CA68D6" w:rsidRPr="001C0797" w:rsidRDefault="00CA68D6" w:rsidP="00CA68D6">
      <w:pPr>
        <w:spacing w:line="256" w:lineRule="auto"/>
        <w:jc w:val="both"/>
        <w:rPr>
          <w:rFonts w:eastAsia="Calibri" w:cstheme="minorHAnsi"/>
          <w:sz w:val="24"/>
          <w:szCs w:val="24"/>
          <w:lang w:val="en-US"/>
        </w:rPr>
      </w:pPr>
    </w:p>
    <w:p w:rsidR="00CA68D6" w:rsidRPr="001C0797" w:rsidRDefault="00CA68D6" w:rsidP="00CA68D6">
      <w:pPr>
        <w:spacing w:after="200" w:line="276" w:lineRule="auto"/>
        <w:jc w:val="both"/>
        <w:rPr>
          <w:rFonts w:eastAsia="Times New Roman" w:cstheme="minorHAnsi"/>
          <w:bCs/>
          <w:sz w:val="24"/>
          <w:szCs w:val="24"/>
          <w:lang w:val="en-US" w:eastAsia="de-DE"/>
        </w:rPr>
      </w:pPr>
    </w:p>
    <w:p w:rsidR="00CA68D6" w:rsidRPr="001C0797" w:rsidRDefault="00CA68D6" w:rsidP="00CA68D6">
      <w:pPr>
        <w:spacing w:after="200" w:line="276" w:lineRule="auto"/>
        <w:jc w:val="both"/>
        <w:rPr>
          <w:rFonts w:eastAsia="Times New Roman" w:cstheme="minorHAnsi"/>
          <w:bCs/>
          <w:sz w:val="24"/>
          <w:szCs w:val="24"/>
          <w:lang w:val="en-US" w:eastAsia="de-DE"/>
        </w:rPr>
      </w:pPr>
    </w:p>
    <w:p w:rsidR="00CA68D6" w:rsidRPr="001C0797" w:rsidRDefault="00CA68D6" w:rsidP="00CA68D6">
      <w:pPr>
        <w:spacing w:line="256" w:lineRule="auto"/>
        <w:jc w:val="both"/>
        <w:rPr>
          <w:rFonts w:eastAsia="Times New Roman" w:cstheme="minorHAnsi"/>
          <w:bCs/>
          <w:sz w:val="24"/>
          <w:szCs w:val="24"/>
          <w:lang w:val="en-US"/>
        </w:rPr>
      </w:pPr>
    </w:p>
    <w:p w:rsidR="00CA68D6" w:rsidRPr="001C0797" w:rsidRDefault="00CA68D6" w:rsidP="00CA68D6">
      <w:pPr>
        <w:spacing w:line="256" w:lineRule="auto"/>
        <w:jc w:val="both"/>
        <w:rPr>
          <w:rFonts w:eastAsia="Calibri" w:cstheme="minorHAnsi"/>
          <w:sz w:val="24"/>
          <w:szCs w:val="24"/>
          <w:lang w:val="en-US"/>
        </w:rPr>
      </w:pPr>
    </w:p>
    <w:p w:rsidR="00CA68D6" w:rsidRPr="001C0797" w:rsidRDefault="00CA68D6" w:rsidP="00CA68D6">
      <w:pPr>
        <w:spacing w:line="256" w:lineRule="auto"/>
        <w:jc w:val="both"/>
        <w:rPr>
          <w:rFonts w:eastAsia="Calibri" w:cstheme="minorHAnsi"/>
          <w:b/>
          <w:sz w:val="24"/>
          <w:szCs w:val="24"/>
          <w:lang w:val="en-US"/>
        </w:rPr>
      </w:pPr>
    </w:p>
    <w:p w:rsidR="00CA68D6" w:rsidRPr="001C0797" w:rsidRDefault="00CA68D6" w:rsidP="00CA68D6">
      <w:pPr>
        <w:spacing w:after="0" w:line="240" w:lineRule="auto"/>
        <w:contextualSpacing/>
        <w:jc w:val="both"/>
        <w:rPr>
          <w:rFonts w:eastAsia="Times New Roman" w:cstheme="minorHAnsi"/>
          <w:sz w:val="24"/>
          <w:szCs w:val="24"/>
          <w:lang w:val="en-US" w:eastAsia="es-MX"/>
        </w:rPr>
      </w:pPr>
    </w:p>
    <w:p w:rsidR="00CA68D6" w:rsidRPr="001C0797" w:rsidRDefault="00CA68D6" w:rsidP="00CA68D6">
      <w:pPr>
        <w:spacing w:line="256" w:lineRule="auto"/>
        <w:rPr>
          <w:rFonts w:eastAsia="Calibri" w:cstheme="minorHAnsi"/>
          <w:sz w:val="24"/>
          <w:szCs w:val="24"/>
          <w:lang w:val="en-US"/>
        </w:rPr>
      </w:pPr>
    </w:p>
    <w:p w:rsidR="00262312" w:rsidRPr="001C0797" w:rsidRDefault="00262312" w:rsidP="00262312">
      <w:pPr>
        <w:rPr>
          <w:rFonts w:cstheme="minorHAnsi"/>
          <w:sz w:val="24"/>
          <w:szCs w:val="24"/>
          <w:lang w:val="en-US"/>
        </w:rPr>
      </w:pPr>
    </w:p>
    <w:p w:rsidR="00262312" w:rsidRPr="001C0797" w:rsidRDefault="00262312" w:rsidP="00262312">
      <w:pPr>
        <w:rPr>
          <w:rFonts w:cstheme="minorHAnsi"/>
          <w:sz w:val="24"/>
          <w:szCs w:val="24"/>
          <w:lang w:val="en-US"/>
        </w:rPr>
      </w:pPr>
    </w:p>
    <w:p w:rsidR="00262312" w:rsidRPr="001C0797" w:rsidRDefault="00262312" w:rsidP="00262312">
      <w:pPr>
        <w:rPr>
          <w:rFonts w:cstheme="minorHAnsi"/>
          <w:sz w:val="24"/>
          <w:szCs w:val="24"/>
          <w:lang w:val="en-US"/>
        </w:rPr>
      </w:pPr>
    </w:p>
    <w:p w:rsidR="00262312" w:rsidRPr="001C0797" w:rsidRDefault="00262312" w:rsidP="00262312">
      <w:pPr>
        <w:rPr>
          <w:rFonts w:cstheme="minorHAnsi"/>
          <w:sz w:val="24"/>
          <w:szCs w:val="24"/>
          <w:lang w:val="en-US"/>
        </w:rPr>
      </w:pPr>
    </w:p>
    <w:p w:rsidR="00262312" w:rsidRPr="001C0797" w:rsidRDefault="00262312" w:rsidP="00262312">
      <w:pPr>
        <w:rPr>
          <w:rFonts w:cstheme="minorHAnsi"/>
          <w:sz w:val="24"/>
          <w:szCs w:val="24"/>
          <w:lang w:val="en-US"/>
        </w:rPr>
      </w:pPr>
    </w:p>
    <w:p w:rsidR="00262312" w:rsidRPr="001C0797" w:rsidRDefault="00262312" w:rsidP="00262312">
      <w:pPr>
        <w:rPr>
          <w:rFonts w:cstheme="minorHAnsi"/>
          <w:sz w:val="24"/>
          <w:szCs w:val="24"/>
          <w:lang w:val="en-US"/>
        </w:rPr>
      </w:pPr>
    </w:p>
    <w:p w:rsidR="00262312" w:rsidRPr="001C0797" w:rsidRDefault="00262312" w:rsidP="00262312">
      <w:pPr>
        <w:rPr>
          <w:rFonts w:cstheme="minorHAnsi"/>
          <w:sz w:val="24"/>
          <w:szCs w:val="24"/>
          <w:lang w:val="en-US"/>
        </w:rPr>
      </w:pPr>
    </w:p>
    <w:p w:rsidR="00356E82" w:rsidRPr="001C0797" w:rsidRDefault="00356E82" w:rsidP="00262312">
      <w:pPr>
        <w:rPr>
          <w:rFonts w:cstheme="minorHAnsi"/>
          <w:sz w:val="24"/>
          <w:szCs w:val="24"/>
          <w:lang w:val="en-US"/>
        </w:rPr>
      </w:pPr>
    </w:p>
    <w:sectPr w:rsidR="00356E82" w:rsidRPr="001C079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D55" w:rsidRDefault="00CD4D55" w:rsidP="00CA68D6">
      <w:pPr>
        <w:spacing w:after="0" w:line="240" w:lineRule="auto"/>
      </w:pPr>
      <w:r>
        <w:separator/>
      </w:r>
    </w:p>
  </w:endnote>
  <w:endnote w:type="continuationSeparator" w:id="0">
    <w:p w:rsidR="00CD4D55" w:rsidRDefault="00CD4D55" w:rsidP="00CA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D55" w:rsidRDefault="00CD4D55" w:rsidP="00CA68D6">
      <w:pPr>
        <w:spacing w:after="0" w:line="240" w:lineRule="auto"/>
      </w:pPr>
      <w:r>
        <w:separator/>
      </w:r>
    </w:p>
  </w:footnote>
  <w:footnote w:type="continuationSeparator" w:id="0">
    <w:p w:rsidR="00CD4D55" w:rsidRDefault="00CD4D55" w:rsidP="00CA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908" w:rsidRPr="001C0797" w:rsidRDefault="001C0797">
    <w:pPr>
      <w:pStyle w:val="Header"/>
      <w:rPr>
        <w:lang w:val="en-US"/>
      </w:rPr>
    </w:pPr>
    <w:r w:rsidRPr="001C0797">
      <w:rPr>
        <w:rFonts w:ascii="Gabriola" w:eastAsia="Calibri" w:hAnsi="Gabriola" w:cs="Times New Roman"/>
        <w:i/>
        <w:sz w:val="40"/>
        <w:szCs w:val="40"/>
        <w:lang w:val="en-US"/>
      </w:rPr>
      <w:t>Semi-annual report January to 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E3E"/>
    <w:multiLevelType w:val="hybridMultilevel"/>
    <w:tmpl w:val="D25A765A"/>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15:restartNumberingAfterBreak="0">
    <w:nsid w:val="29FA0C73"/>
    <w:multiLevelType w:val="hybridMultilevel"/>
    <w:tmpl w:val="8D50D1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F3A495B"/>
    <w:multiLevelType w:val="hybridMultilevel"/>
    <w:tmpl w:val="558691E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12"/>
    <w:rsid w:val="000A1C54"/>
    <w:rsid w:val="001A2C7D"/>
    <w:rsid w:val="001C0797"/>
    <w:rsid w:val="00241A60"/>
    <w:rsid w:val="00262312"/>
    <w:rsid w:val="002731B0"/>
    <w:rsid w:val="00301C6E"/>
    <w:rsid w:val="00356E82"/>
    <w:rsid w:val="00370081"/>
    <w:rsid w:val="00420607"/>
    <w:rsid w:val="0050778B"/>
    <w:rsid w:val="006A5183"/>
    <w:rsid w:val="00707908"/>
    <w:rsid w:val="00803D92"/>
    <w:rsid w:val="0082425A"/>
    <w:rsid w:val="00866E80"/>
    <w:rsid w:val="00881472"/>
    <w:rsid w:val="008B0E88"/>
    <w:rsid w:val="00906EAE"/>
    <w:rsid w:val="00B62C50"/>
    <w:rsid w:val="00BA7E3D"/>
    <w:rsid w:val="00BF476C"/>
    <w:rsid w:val="00BF790A"/>
    <w:rsid w:val="00CA68D6"/>
    <w:rsid w:val="00CD4D55"/>
    <w:rsid w:val="00D33781"/>
    <w:rsid w:val="00D66CAF"/>
    <w:rsid w:val="00D83DBF"/>
    <w:rsid w:val="00E1128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78FA"/>
  <w15:chartTrackingRefBased/>
  <w15:docId w15:val="{84F17918-C377-4169-A4A7-0DF28B65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2312"/>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spellingerror">
    <w:name w:val="spellingerror"/>
    <w:basedOn w:val="DefaultParagraphFont"/>
    <w:rsid w:val="00262312"/>
  </w:style>
  <w:style w:type="character" w:customStyle="1" w:styleId="normaltextrun">
    <w:name w:val="normaltextrun"/>
    <w:basedOn w:val="DefaultParagraphFont"/>
    <w:rsid w:val="00262312"/>
  </w:style>
  <w:style w:type="character" w:customStyle="1" w:styleId="eop">
    <w:name w:val="eop"/>
    <w:basedOn w:val="DefaultParagraphFont"/>
    <w:rsid w:val="00262312"/>
  </w:style>
  <w:style w:type="table" w:customStyle="1" w:styleId="Tablaconcuadrcula1">
    <w:name w:val="Tabla con cuadrícula1"/>
    <w:basedOn w:val="TableNormal"/>
    <w:uiPriority w:val="59"/>
    <w:rsid w:val="002623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
    <w:name w:val="Tabla normal1"/>
    <w:uiPriority w:val="99"/>
    <w:semiHidden/>
    <w:rsid w:val="00CA68D6"/>
    <w:pPr>
      <w:spacing w:line="256" w:lineRule="auto"/>
    </w:pPr>
    <w:rPr>
      <w:rFonts w:ascii="Calibri" w:eastAsia="Calibri" w:hAnsi="Calibri" w:cs="Times New Roman"/>
    </w:rPr>
    <w:tblPr>
      <w:tblCellMar>
        <w:top w:w="0" w:type="dxa"/>
        <w:left w:w="108" w:type="dxa"/>
        <w:bottom w:w="0" w:type="dxa"/>
        <w:right w:w="108" w:type="dxa"/>
      </w:tblCellMar>
    </w:tblPr>
  </w:style>
  <w:style w:type="paragraph" w:styleId="Header">
    <w:name w:val="header"/>
    <w:basedOn w:val="Normal"/>
    <w:link w:val="HeaderChar"/>
    <w:uiPriority w:val="99"/>
    <w:unhideWhenUsed/>
    <w:rsid w:val="00CA68D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A68D6"/>
  </w:style>
  <w:style w:type="paragraph" w:styleId="Footer">
    <w:name w:val="footer"/>
    <w:basedOn w:val="Normal"/>
    <w:link w:val="FooterChar"/>
    <w:uiPriority w:val="99"/>
    <w:unhideWhenUsed/>
    <w:rsid w:val="00CA68D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A68D6"/>
  </w:style>
  <w:style w:type="paragraph" w:styleId="BalloonText">
    <w:name w:val="Balloon Text"/>
    <w:basedOn w:val="Normal"/>
    <w:link w:val="BalloonTextChar"/>
    <w:uiPriority w:val="99"/>
    <w:semiHidden/>
    <w:unhideWhenUsed/>
    <w:rsid w:val="0042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8096">
      <w:bodyDiv w:val="1"/>
      <w:marLeft w:val="0"/>
      <w:marRight w:val="0"/>
      <w:marTop w:val="0"/>
      <w:marBottom w:val="0"/>
      <w:divBdr>
        <w:top w:val="none" w:sz="0" w:space="0" w:color="auto"/>
        <w:left w:val="none" w:sz="0" w:space="0" w:color="auto"/>
        <w:bottom w:val="none" w:sz="0" w:space="0" w:color="auto"/>
        <w:right w:val="none" w:sz="0" w:space="0" w:color="auto"/>
      </w:divBdr>
    </w:div>
    <w:div w:id="151875947">
      <w:bodyDiv w:val="1"/>
      <w:marLeft w:val="0"/>
      <w:marRight w:val="0"/>
      <w:marTop w:val="0"/>
      <w:marBottom w:val="0"/>
      <w:divBdr>
        <w:top w:val="none" w:sz="0" w:space="0" w:color="auto"/>
        <w:left w:val="none" w:sz="0" w:space="0" w:color="auto"/>
        <w:bottom w:val="none" w:sz="0" w:space="0" w:color="auto"/>
        <w:right w:val="none" w:sz="0" w:space="0" w:color="auto"/>
      </w:divBdr>
    </w:div>
    <w:div w:id="473760451">
      <w:bodyDiv w:val="1"/>
      <w:marLeft w:val="0"/>
      <w:marRight w:val="0"/>
      <w:marTop w:val="0"/>
      <w:marBottom w:val="0"/>
      <w:divBdr>
        <w:top w:val="none" w:sz="0" w:space="0" w:color="auto"/>
        <w:left w:val="none" w:sz="0" w:space="0" w:color="auto"/>
        <w:bottom w:val="none" w:sz="0" w:space="0" w:color="auto"/>
        <w:right w:val="none" w:sz="0" w:space="0" w:color="auto"/>
      </w:divBdr>
      <w:divsChild>
        <w:div w:id="251666455">
          <w:marLeft w:val="0"/>
          <w:marRight w:val="0"/>
          <w:marTop w:val="0"/>
          <w:marBottom w:val="0"/>
          <w:divBdr>
            <w:top w:val="none" w:sz="0" w:space="0" w:color="auto"/>
            <w:left w:val="none" w:sz="0" w:space="0" w:color="auto"/>
            <w:bottom w:val="none" w:sz="0" w:space="0" w:color="auto"/>
            <w:right w:val="none" w:sz="0" w:space="0" w:color="auto"/>
          </w:divBdr>
          <w:divsChild>
            <w:div w:id="1965384057">
              <w:marLeft w:val="0"/>
              <w:marRight w:val="0"/>
              <w:marTop w:val="30"/>
              <w:marBottom w:val="30"/>
              <w:divBdr>
                <w:top w:val="none" w:sz="0" w:space="0" w:color="auto"/>
                <w:left w:val="none" w:sz="0" w:space="0" w:color="auto"/>
                <w:bottom w:val="none" w:sz="0" w:space="0" w:color="auto"/>
                <w:right w:val="none" w:sz="0" w:space="0" w:color="auto"/>
              </w:divBdr>
              <w:divsChild>
                <w:div w:id="5132310">
                  <w:marLeft w:val="0"/>
                  <w:marRight w:val="0"/>
                  <w:marTop w:val="0"/>
                  <w:marBottom w:val="0"/>
                  <w:divBdr>
                    <w:top w:val="none" w:sz="0" w:space="0" w:color="auto"/>
                    <w:left w:val="none" w:sz="0" w:space="0" w:color="auto"/>
                    <w:bottom w:val="none" w:sz="0" w:space="0" w:color="auto"/>
                    <w:right w:val="none" w:sz="0" w:space="0" w:color="auto"/>
                  </w:divBdr>
                  <w:divsChild>
                    <w:div w:id="210925800">
                      <w:marLeft w:val="0"/>
                      <w:marRight w:val="0"/>
                      <w:marTop w:val="0"/>
                      <w:marBottom w:val="0"/>
                      <w:divBdr>
                        <w:top w:val="none" w:sz="0" w:space="0" w:color="auto"/>
                        <w:left w:val="none" w:sz="0" w:space="0" w:color="auto"/>
                        <w:bottom w:val="none" w:sz="0" w:space="0" w:color="auto"/>
                        <w:right w:val="none" w:sz="0" w:space="0" w:color="auto"/>
                      </w:divBdr>
                    </w:div>
                  </w:divsChild>
                </w:div>
                <w:div w:id="572158943">
                  <w:marLeft w:val="0"/>
                  <w:marRight w:val="0"/>
                  <w:marTop w:val="0"/>
                  <w:marBottom w:val="0"/>
                  <w:divBdr>
                    <w:top w:val="none" w:sz="0" w:space="0" w:color="auto"/>
                    <w:left w:val="none" w:sz="0" w:space="0" w:color="auto"/>
                    <w:bottom w:val="none" w:sz="0" w:space="0" w:color="auto"/>
                    <w:right w:val="none" w:sz="0" w:space="0" w:color="auto"/>
                  </w:divBdr>
                  <w:divsChild>
                    <w:div w:id="1007637474">
                      <w:marLeft w:val="0"/>
                      <w:marRight w:val="0"/>
                      <w:marTop w:val="0"/>
                      <w:marBottom w:val="0"/>
                      <w:divBdr>
                        <w:top w:val="none" w:sz="0" w:space="0" w:color="auto"/>
                        <w:left w:val="none" w:sz="0" w:space="0" w:color="auto"/>
                        <w:bottom w:val="none" w:sz="0" w:space="0" w:color="auto"/>
                        <w:right w:val="none" w:sz="0" w:space="0" w:color="auto"/>
                      </w:divBdr>
                    </w:div>
                  </w:divsChild>
                </w:div>
                <w:div w:id="781806549">
                  <w:marLeft w:val="0"/>
                  <w:marRight w:val="0"/>
                  <w:marTop w:val="0"/>
                  <w:marBottom w:val="0"/>
                  <w:divBdr>
                    <w:top w:val="none" w:sz="0" w:space="0" w:color="auto"/>
                    <w:left w:val="none" w:sz="0" w:space="0" w:color="auto"/>
                    <w:bottom w:val="none" w:sz="0" w:space="0" w:color="auto"/>
                    <w:right w:val="none" w:sz="0" w:space="0" w:color="auto"/>
                  </w:divBdr>
                  <w:divsChild>
                    <w:div w:id="419912385">
                      <w:marLeft w:val="0"/>
                      <w:marRight w:val="0"/>
                      <w:marTop w:val="0"/>
                      <w:marBottom w:val="0"/>
                      <w:divBdr>
                        <w:top w:val="none" w:sz="0" w:space="0" w:color="auto"/>
                        <w:left w:val="none" w:sz="0" w:space="0" w:color="auto"/>
                        <w:bottom w:val="none" w:sz="0" w:space="0" w:color="auto"/>
                        <w:right w:val="none" w:sz="0" w:space="0" w:color="auto"/>
                      </w:divBdr>
                    </w:div>
                  </w:divsChild>
                </w:div>
                <w:div w:id="975909592">
                  <w:marLeft w:val="0"/>
                  <w:marRight w:val="0"/>
                  <w:marTop w:val="0"/>
                  <w:marBottom w:val="0"/>
                  <w:divBdr>
                    <w:top w:val="none" w:sz="0" w:space="0" w:color="auto"/>
                    <w:left w:val="none" w:sz="0" w:space="0" w:color="auto"/>
                    <w:bottom w:val="none" w:sz="0" w:space="0" w:color="auto"/>
                    <w:right w:val="none" w:sz="0" w:space="0" w:color="auto"/>
                  </w:divBdr>
                  <w:divsChild>
                    <w:div w:id="267473684">
                      <w:marLeft w:val="0"/>
                      <w:marRight w:val="0"/>
                      <w:marTop w:val="0"/>
                      <w:marBottom w:val="0"/>
                      <w:divBdr>
                        <w:top w:val="none" w:sz="0" w:space="0" w:color="auto"/>
                        <w:left w:val="none" w:sz="0" w:space="0" w:color="auto"/>
                        <w:bottom w:val="none" w:sz="0" w:space="0" w:color="auto"/>
                        <w:right w:val="none" w:sz="0" w:space="0" w:color="auto"/>
                      </w:divBdr>
                    </w:div>
                  </w:divsChild>
                </w:div>
                <w:div w:id="1208909623">
                  <w:marLeft w:val="0"/>
                  <w:marRight w:val="0"/>
                  <w:marTop w:val="0"/>
                  <w:marBottom w:val="0"/>
                  <w:divBdr>
                    <w:top w:val="none" w:sz="0" w:space="0" w:color="auto"/>
                    <w:left w:val="none" w:sz="0" w:space="0" w:color="auto"/>
                    <w:bottom w:val="none" w:sz="0" w:space="0" w:color="auto"/>
                    <w:right w:val="none" w:sz="0" w:space="0" w:color="auto"/>
                  </w:divBdr>
                  <w:divsChild>
                    <w:div w:id="1550417547">
                      <w:marLeft w:val="0"/>
                      <w:marRight w:val="0"/>
                      <w:marTop w:val="0"/>
                      <w:marBottom w:val="0"/>
                      <w:divBdr>
                        <w:top w:val="none" w:sz="0" w:space="0" w:color="auto"/>
                        <w:left w:val="none" w:sz="0" w:space="0" w:color="auto"/>
                        <w:bottom w:val="none" w:sz="0" w:space="0" w:color="auto"/>
                        <w:right w:val="none" w:sz="0" w:space="0" w:color="auto"/>
                      </w:divBdr>
                    </w:div>
                  </w:divsChild>
                </w:div>
                <w:div w:id="1279524960">
                  <w:marLeft w:val="0"/>
                  <w:marRight w:val="0"/>
                  <w:marTop w:val="0"/>
                  <w:marBottom w:val="0"/>
                  <w:divBdr>
                    <w:top w:val="none" w:sz="0" w:space="0" w:color="auto"/>
                    <w:left w:val="none" w:sz="0" w:space="0" w:color="auto"/>
                    <w:bottom w:val="none" w:sz="0" w:space="0" w:color="auto"/>
                    <w:right w:val="none" w:sz="0" w:space="0" w:color="auto"/>
                  </w:divBdr>
                  <w:divsChild>
                    <w:div w:id="3942725">
                      <w:marLeft w:val="0"/>
                      <w:marRight w:val="0"/>
                      <w:marTop w:val="0"/>
                      <w:marBottom w:val="0"/>
                      <w:divBdr>
                        <w:top w:val="none" w:sz="0" w:space="0" w:color="auto"/>
                        <w:left w:val="none" w:sz="0" w:space="0" w:color="auto"/>
                        <w:bottom w:val="none" w:sz="0" w:space="0" w:color="auto"/>
                        <w:right w:val="none" w:sz="0" w:space="0" w:color="auto"/>
                      </w:divBdr>
                    </w:div>
                  </w:divsChild>
                </w:div>
                <w:div w:id="1516653435">
                  <w:marLeft w:val="0"/>
                  <w:marRight w:val="0"/>
                  <w:marTop w:val="0"/>
                  <w:marBottom w:val="0"/>
                  <w:divBdr>
                    <w:top w:val="none" w:sz="0" w:space="0" w:color="auto"/>
                    <w:left w:val="none" w:sz="0" w:space="0" w:color="auto"/>
                    <w:bottom w:val="none" w:sz="0" w:space="0" w:color="auto"/>
                    <w:right w:val="none" w:sz="0" w:space="0" w:color="auto"/>
                  </w:divBdr>
                  <w:divsChild>
                    <w:div w:id="2037344973">
                      <w:marLeft w:val="0"/>
                      <w:marRight w:val="0"/>
                      <w:marTop w:val="0"/>
                      <w:marBottom w:val="0"/>
                      <w:divBdr>
                        <w:top w:val="none" w:sz="0" w:space="0" w:color="auto"/>
                        <w:left w:val="none" w:sz="0" w:space="0" w:color="auto"/>
                        <w:bottom w:val="none" w:sz="0" w:space="0" w:color="auto"/>
                        <w:right w:val="none" w:sz="0" w:space="0" w:color="auto"/>
                      </w:divBdr>
                    </w:div>
                  </w:divsChild>
                </w:div>
                <w:div w:id="1829055831">
                  <w:marLeft w:val="0"/>
                  <w:marRight w:val="0"/>
                  <w:marTop w:val="0"/>
                  <w:marBottom w:val="0"/>
                  <w:divBdr>
                    <w:top w:val="none" w:sz="0" w:space="0" w:color="auto"/>
                    <w:left w:val="none" w:sz="0" w:space="0" w:color="auto"/>
                    <w:bottom w:val="none" w:sz="0" w:space="0" w:color="auto"/>
                    <w:right w:val="none" w:sz="0" w:space="0" w:color="auto"/>
                  </w:divBdr>
                  <w:divsChild>
                    <w:div w:id="16626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2594">
          <w:marLeft w:val="0"/>
          <w:marRight w:val="0"/>
          <w:marTop w:val="0"/>
          <w:marBottom w:val="0"/>
          <w:divBdr>
            <w:top w:val="none" w:sz="0" w:space="0" w:color="auto"/>
            <w:left w:val="none" w:sz="0" w:space="0" w:color="auto"/>
            <w:bottom w:val="none" w:sz="0" w:space="0" w:color="auto"/>
            <w:right w:val="none" w:sz="0" w:space="0" w:color="auto"/>
          </w:divBdr>
        </w:div>
        <w:div w:id="1030566056">
          <w:marLeft w:val="0"/>
          <w:marRight w:val="0"/>
          <w:marTop w:val="0"/>
          <w:marBottom w:val="0"/>
          <w:divBdr>
            <w:top w:val="none" w:sz="0" w:space="0" w:color="auto"/>
            <w:left w:val="none" w:sz="0" w:space="0" w:color="auto"/>
            <w:bottom w:val="none" w:sz="0" w:space="0" w:color="auto"/>
            <w:right w:val="none" w:sz="0" w:space="0" w:color="auto"/>
          </w:divBdr>
        </w:div>
        <w:div w:id="1122189420">
          <w:marLeft w:val="0"/>
          <w:marRight w:val="0"/>
          <w:marTop w:val="0"/>
          <w:marBottom w:val="0"/>
          <w:divBdr>
            <w:top w:val="none" w:sz="0" w:space="0" w:color="auto"/>
            <w:left w:val="none" w:sz="0" w:space="0" w:color="auto"/>
            <w:bottom w:val="none" w:sz="0" w:space="0" w:color="auto"/>
            <w:right w:val="none" w:sz="0" w:space="0" w:color="auto"/>
          </w:divBdr>
        </w:div>
        <w:div w:id="1410032401">
          <w:marLeft w:val="0"/>
          <w:marRight w:val="0"/>
          <w:marTop w:val="0"/>
          <w:marBottom w:val="0"/>
          <w:divBdr>
            <w:top w:val="none" w:sz="0" w:space="0" w:color="auto"/>
            <w:left w:val="none" w:sz="0" w:space="0" w:color="auto"/>
            <w:bottom w:val="none" w:sz="0" w:space="0" w:color="auto"/>
            <w:right w:val="none" w:sz="0" w:space="0" w:color="auto"/>
          </w:divBdr>
        </w:div>
      </w:divsChild>
    </w:div>
    <w:div w:id="917863334">
      <w:bodyDiv w:val="1"/>
      <w:marLeft w:val="0"/>
      <w:marRight w:val="0"/>
      <w:marTop w:val="0"/>
      <w:marBottom w:val="0"/>
      <w:divBdr>
        <w:top w:val="none" w:sz="0" w:space="0" w:color="auto"/>
        <w:left w:val="none" w:sz="0" w:space="0" w:color="auto"/>
        <w:bottom w:val="none" w:sz="0" w:space="0" w:color="auto"/>
        <w:right w:val="none" w:sz="0" w:space="0" w:color="auto"/>
      </w:divBdr>
      <w:divsChild>
        <w:div w:id="114255608">
          <w:marLeft w:val="0"/>
          <w:marRight w:val="0"/>
          <w:marTop w:val="0"/>
          <w:marBottom w:val="0"/>
          <w:divBdr>
            <w:top w:val="none" w:sz="0" w:space="0" w:color="auto"/>
            <w:left w:val="none" w:sz="0" w:space="0" w:color="auto"/>
            <w:bottom w:val="none" w:sz="0" w:space="0" w:color="auto"/>
            <w:right w:val="none" w:sz="0" w:space="0" w:color="auto"/>
          </w:divBdr>
        </w:div>
        <w:div w:id="127826512">
          <w:marLeft w:val="0"/>
          <w:marRight w:val="0"/>
          <w:marTop w:val="0"/>
          <w:marBottom w:val="0"/>
          <w:divBdr>
            <w:top w:val="none" w:sz="0" w:space="0" w:color="auto"/>
            <w:left w:val="none" w:sz="0" w:space="0" w:color="auto"/>
            <w:bottom w:val="none" w:sz="0" w:space="0" w:color="auto"/>
            <w:right w:val="none" w:sz="0" w:space="0" w:color="auto"/>
          </w:divBdr>
        </w:div>
        <w:div w:id="1264649608">
          <w:marLeft w:val="0"/>
          <w:marRight w:val="0"/>
          <w:marTop w:val="0"/>
          <w:marBottom w:val="0"/>
          <w:divBdr>
            <w:top w:val="none" w:sz="0" w:space="0" w:color="auto"/>
            <w:left w:val="none" w:sz="0" w:space="0" w:color="auto"/>
            <w:bottom w:val="none" w:sz="0" w:space="0" w:color="auto"/>
            <w:right w:val="none" w:sz="0" w:space="0" w:color="auto"/>
          </w:divBdr>
        </w:div>
        <w:div w:id="1532721416">
          <w:marLeft w:val="0"/>
          <w:marRight w:val="0"/>
          <w:marTop w:val="0"/>
          <w:marBottom w:val="0"/>
          <w:divBdr>
            <w:top w:val="none" w:sz="0" w:space="0" w:color="auto"/>
            <w:left w:val="none" w:sz="0" w:space="0" w:color="auto"/>
            <w:bottom w:val="none" w:sz="0" w:space="0" w:color="auto"/>
            <w:right w:val="none" w:sz="0" w:space="0" w:color="auto"/>
          </w:divBdr>
        </w:div>
        <w:div w:id="1593970800">
          <w:marLeft w:val="0"/>
          <w:marRight w:val="0"/>
          <w:marTop w:val="0"/>
          <w:marBottom w:val="0"/>
          <w:divBdr>
            <w:top w:val="none" w:sz="0" w:space="0" w:color="auto"/>
            <w:left w:val="none" w:sz="0" w:space="0" w:color="auto"/>
            <w:bottom w:val="none" w:sz="0" w:space="0" w:color="auto"/>
            <w:right w:val="none" w:sz="0" w:space="0" w:color="auto"/>
          </w:divBdr>
          <w:divsChild>
            <w:div w:id="1757163809">
              <w:marLeft w:val="0"/>
              <w:marRight w:val="0"/>
              <w:marTop w:val="30"/>
              <w:marBottom w:val="30"/>
              <w:divBdr>
                <w:top w:val="none" w:sz="0" w:space="0" w:color="auto"/>
                <w:left w:val="none" w:sz="0" w:space="0" w:color="auto"/>
                <w:bottom w:val="none" w:sz="0" w:space="0" w:color="auto"/>
                <w:right w:val="none" w:sz="0" w:space="0" w:color="auto"/>
              </w:divBdr>
              <w:divsChild>
                <w:div w:id="128867439">
                  <w:marLeft w:val="0"/>
                  <w:marRight w:val="0"/>
                  <w:marTop w:val="0"/>
                  <w:marBottom w:val="0"/>
                  <w:divBdr>
                    <w:top w:val="none" w:sz="0" w:space="0" w:color="auto"/>
                    <w:left w:val="none" w:sz="0" w:space="0" w:color="auto"/>
                    <w:bottom w:val="none" w:sz="0" w:space="0" w:color="auto"/>
                    <w:right w:val="none" w:sz="0" w:space="0" w:color="auto"/>
                  </w:divBdr>
                  <w:divsChild>
                    <w:div w:id="947858375">
                      <w:marLeft w:val="0"/>
                      <w:marRight w:val="0"/>
                      <w:marTop w:val="0"/>
                      <w:marBottom w:val="0"/>
                      <w:divBdr>
                        <w:top w:val="none" w:sz="0" w:space="0" w:color="auto"/>
                        <w:left w:val="none" w:sz="0" w:space="0" w:color="auto"/>
                        <w:bottom w:val="none" w:sz="0" w:space="0" w:color="auto"/>
                        <w:right w:val="none" w:sz="0" w:space="0" w:color="auto"/>
                      </w:divBdr>
                    </w:div>
                  </w:divsChild>
                </w:div>
                <w:div w:id="561065050">
                  <w:marLeft w:val="0"/>
                  <w:marRight w:val="0"/>
                  <w:marTop w:val="0"/>
                  <w:marBottom w:val="0"/>
                  <w:divBdr>
                    <w:top w:val="none" w:sz="0" w:space="0" w:color="auto"/>
                    <w:left w:val="none" w:sz="0" w:space="0" w:color="auto"/>
                    <w:bottom w:val="none" w:sz="0" w:space="0" w:color="auto"/>
                    <w:right w:val="none" w:sz="0" w:space="0" w:color="auto"/>
                  </w:divBdr>
                  <w:divsChild>
                    <w:div w:id="741489092">
                      <w:marLeft w:val="0"/>
                      <w:marRight w:val="0"/>
                      <w:marTop w:val="0"/>
                      <w:marBottom w:val="0"/>
                      <w:divBdr>
                        <w:top w:val="none" w:sz="0" w:space="0" w:color="auto"/>
                        <w:left w:val="none" w:sz="0" w:space="0" w:color="auto"/>
                        <w:bottom w:val="none" w:sz="0" w:space="0" w:color="auto"/>
                        <w:right w:val="none" w:sz="0" w:space="0" w:color="auto"/>
                      </w:divBdr>
                    </w:div>
                  </w:divsChild>
                </w:div>
                <w:div w:id="1009988659">
                  <w:marLeft w:val="0"/>
                  <w:marRight w:val="0"/>
                  <w:marTop w:val="0"/>
                  <w:marBottom w:val="0"/>
                  <w:divBdr>
                    <w:top w:val="none" w:sz="0" w:space="0" w:color="auto"/>
                    <w:left w:val="none" w:sz="0" w:space="0" w:color="auto"/>
                    <w:bottom w:val="none" w:sz="0" w:space="0" w:color="auto"/>
                    <w:right w:val="none" w:sz="0" w:space="0" w:color="auto"/>
                  </w:divBdr>
                  <w:divsChild>
                    <w:div w:id="18169892">
                      <w:marLeft w:val="0"/>
                      <w:marRight w:val="0"/>
                      <w:marTop w:val="0"/>
                      <w:marBottom w:val="0"/>
                      <w:divBdr>
                        <w:top w:val="none" w:sz="0" w:space="0" w:color="auto"/>
                        <w:left w:val="none" w:sz="0" w:space="0" w:color="auto"/>
                        <w:bottom w:val="none" w:sz="0" w:space="0" w:color="auto"/>
                        <w:right w:val="none" w:sz="0" w:space="0" w:color="auto"/>
                      </w:divBdr>
                    </w:div>
                  </w:divsChild>
                </w:div>
                <w:div w:id="1113283935">
                  <w:marLeft w:val="0"/>
                  <w:marRight w:val="0"/>
                  <w:marTop w:val="0"/>
                  <w:marBottom w:val="0"/>
                  <w:divBdr>
                    <w:top w:val="none" w:sz="0" w:space="0" w:color="auto"/>
                    <w:left w:val="none" w:sz="0" w:space="0" w:color="auto"/>
                    <w:bottom w:val="none" w:sz="0" w:space="0" w:color="auto"/>
                    <w:right w:val="none" w:sz="0" w:space="0" w:color="auto"/>
                  </w:divBdr>
                  <w:divsChild>
                    <w:div w:id="785612714">
                      <w:marLeft w:val="0"/>
                      <w:marRight w:val="0"/>
                      <w:marTop w:val="0"/>
                      <w:marBottom w:val="0"/>
                      <w:divBdr>
                        <w:top w:val="none" w:sz="0" w:space="0" w:color="auto"/>
                        <w:left w:val="none" w:sz="0" w:space="0" w:color="auto"/>
                        <w:bottom w:val="none" w:sz="0" w:space="0" w:color="auto"/>
                        <w:right w:val="none" w:sz="0" w:space="0" w:color="auto"/>
                      </w:divBdr>
                    </w:div>
                  </w:divsChild>
                </w:div>
                <w:div w:id="1375276818">
                  <w:marLeft w:val="0"/>
                  <w:marRight w:val="0"/>
                  <w:marTop w:val="0"/>
                  <w:marBottom w:val="0"/>
                  <w:divBdr>
                    <w:top w:val="none" w:sz="0" w:space="0" w:color="auto"/>
                    <w:left w:val="none" w:sz="0" w:space="0" w:color="auto"/>
                    <w:bottom w:val="none" w:sz="0" w:space="0" w:color="auto"/>
                    <w:right w:val="none" w:sz="0" w:space="0" w:color="auto"/>
                  </w:divBdr>
                  <w:divsChild>
                    <w:div w:id="472259885">
                      <w:marLeft w:val="0"/>
                      <w:marRight w:val="0"/>
                      <w:marTop w:val="0"/>
                      <w:marBottom w:val="0"/>
                      <w:divBdr>
                        <w:top w:val="none" w:sz="0" w:space="0" w:color="auto"/>
                        <w:left w:val="none" w:sz="0" w:space="0" w:color="auto"/>
                        <w:bottom w:val="none" w:sz="0" w:space="0" w:color="auto"/>
                        <w:right w:val="none" w:sz="0" w:space="0" w:color="auto"/>
                      </w:divBdr>
                    </w:div>
                  </w:divsChild>
                </w:div>
                <w:div w:id="1427461528">
                  <w:marLeft w:val="0"/>
                  <w:marRight w:val="0"/>
                  <w:marTop w:val="0"/>
                  <w:marBottom w:val="0"/>
                  <w:divBdr>
                    <w:top w:val="none" w:sz="0" w:space="0" w:color="auto"/>
                    <w:left w:val="none" w:sz="0" w:space="0" w:color="auto"/>
                    <w:bottom w:val="none" w:sz="0" w:space="0" w:color="auto"/>
                    <w:right w:val="none" w:sz="0" w:space="0" w:color="auto"/>
                  </w:divBdr>
                  <w:divsChild>
                    <w:div w:id="851068024">
                      <w:marLeft w:val="0"/>
                      <w:marRight w:val="0"/>
                      <w:marTop w:val="0"/>
                      <w:marBottom w:val="0"/>
                      <w:divBdr>
                        <w:top w:val="none" w:sz="0" w:space="0" w:color="auto"/>
                        <w:left w:val="none" w:sz="0" w:space="0" w:color="auto"/>
                        <w:bottom w:val="none" w:sz="0" w:space="0" w:color="auto"/>
                        <w:right w:val="none" w:sz="0" w:space="0" w:color="auto"/>
                      </w:divBdr>
                    </w:div>
                  </w:divsChild>
                </w:div>
                <w:div w:id="1565292456">
                  <w:marLeft w:val="0"/>
                  <w:marRight w:val="0"/>
                  <w:marTop w:val="0"/>
                  <w:marBottom w:val="0"/>
                  <w:divBdr>
                    <w:top w:val="none" w:sz="0" w:space="0" w:color="auto"/>
                    <w:left w:val="none" w:sz="0" w:space="0" w:color="auto"/>
                    <w:bottom w:val="none" w:sz="0" w:space="0" w:color="auto"/>
                    <w:right w:val="none" w:sz="0" w:space="0" w:color="auto"/>
                  </w:divBdr>
                  <w:divsChild>
                    <w:div w:id="1316950363">
                      <w:marLeft w:val="0"/>
                      <w:marRight w:val="0"/>
                      <w:marTop w:val="0"/>
                      <w:marBottom w:val="0"/>
                      <w:divBdr>
                        <w:top w:val="none" w:sz="0" w:space="0" w:color="auto"/>
                        <w:left w:val="none" w:sz="0" w:space="0" w:color="auto"/>
                        <w:bottom w:val="none" w:sz="0" w:space="0" w:color="auto"/>
                        <w:right w:val="none" w:sz="0" w:space="0" w:color="auto"/>
                      </w:divBdr>
                    </w:div>
                  </w:divsChild>
                </w:div>
                <w:div w:id="2048750494">
                  <w:marLeft w:val="0"/>
                  <w:marRight w:val="0"/>
                  <w:marTop w:val="0"/>
                  <w:marBottom w:val="0"/>
                  <w:divBdr>
                    <w:top w:val="none" w:sz="0" w:space="0" w:color="auto"/>
                    <w:left w:val="none" w:sz="0" w:space="0" w:color="auto"/>
                    <w:bottom w:val="none" w:sz="0" w:space="0" w:color="auto"/>
                    <w:right w:val="none" w:sz="0" w:space="0" w:color="auto"/>
                  </w:divBdr>
                  <w:divsChild>
                    <w:div w:id="3675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96659">
      <w:bodyDiv w:val="1"/>
      <w:marLeft w:val="0"/>
      <w:marRight w:val="0"/>
      <w:marTop w:val="0"/>
      <w:marBottom w:val="0"/>
      <w:divBdr>
        <w:top w:val="none" w:sz="0" w:space="0" w:color="auto"/>
        <w:left w:val="none" w:sz="0" w:space="0" w:color="auto"/>
        <w:bottom w:val="none" w:sz="0" w:space="0" w:color="auto"/>
        <w:right w:val="none" w:sz="0" w:space="0" w:color="auto"/>
      </w:divBdr>
      <w:divsChild>
        <w:div w:id="835682002">
          <w:marLeft w:val="0"/>
          <w:marRight w:val="0"/>
          <w:marTop w:val="0"/>
          <w:marBottom w:val="0"/>
          <w:divBdr>
            <w:top w:val="none" w:sz="0" w:space="0" w:color="auto"/>
            <w:left w:val="none" w:sz="0" w:space="0" w:color="auto"/>
            <w:bottom w:val="none" w:sz="0" w:space="0" w:color="auto"/>
            <w:right w:val="none" w:sz="0" w:space="0" w:color="auto"/>
          </w:divBdr>
        </w:div>
        <w:div w:id="1069503159">
          <w:marLeft w:val="0"/>
          <w:marRight w:val="0"/>
          <w:marTop w:val="0"/>
          <w:marBottom w:val="0"/>
          <w:divBdr>
            <w:top w:val="none" w:sz="0" w:space="0" w:color="auto"/>
            <w:left w:val="none" w:sz="0" w:space="0" w:color="auto"/>
            <w:bottom w:val="none" w:sz="0" w:space="0" w:color="auto"/>
            <w:right w:val="none" w:sz="0" w:space="0" w:color="auto"/>
          </w:divBdr>
          <w:divsChild>
            <w:div w:id="888539682">
              <w:marLeft w:val="0"/>
              <w:marRight w:val="0"/>
              <w:marTop w:val="30"/>
              <w:marBottom w:val="30"/>
              <w:divBdr>
                <w:top w:val="none" w:sz="0" w:space="0" w:color="auto"/>
                <w:left w:val="none" w:sz="0" w:space="0" w:color="auto"/>
                <w:bottom w:val="none" w:sz="0" w:space="0" w:color="auto"/>
                <w:right w:val="none" w:sz="0" w:space="0" w:color="auto"/>
              </w:divBdr>
              <w:divsChild>
                <w:div w:id="256445980">
                  <w:marLeft w:val="0"/>
                  <w:marRight w:val="0"/>
                  <w:marTop w:val="0"/>
                  <w:marBottom w:val="0"/>
                  <w:divBdr>
                    <w:top w:val="none" w:sz="0" w:space="0" w:color="auto"/>
                    <w:left w:val="none" w:sz="0" w:space="0" w:color="auto"/>
                    <w:bottom w:val="none" w:sz="0" w:space="0" w:color="auto"/>
                    <w:right w:val="none" w:sz="0" w:space="0" w:color="auto"/>
                  </w:divBdr>
                  <w:divsChild>
                    <w:div w:id="1918780625">
                      <w:marLeft w:val="0"/>
                      <w:marRight w:val="0"/>
                      <w:marTop w:val="0"/>
                      <w:marBottom w:val="0"/>
                      <w:divBdr>
                        <w:top w:val="none" w:sz="0" w:space="0" w:color="auto"/>
                        <w:left w:val="none" w:sz="0" w:space="0" w:color="auto"/>
                        <w:bottom w:val="none" w:sz="0" w:space="0" w:color="auto"/>
                        <w:right w:val="none" w:sz="0" w:space="0" w:color="auto"/>
                      </w:divBdr>
                    </w:div>
                  </w:divsChild>
                </w:div>
                <w:div w:id="302854278">
                  <w:marLeft w:val="0"/>
                  <w:marRight w:val="0"/>
                  <w:marTop w:val="0"/>
                  <w:marBottom w:val="0"/>
                  <w:divBdr>
                    <w:top w:val="none" w:sz="0" w:space="0" w:color="auto"/>
                    <w:left w:val="none" w:sz="0" w:space="0" w:color="auto"/>
                    <w:bottom w:val="none" w:sz="0" w:space="0" w:color="auto"/>
                    <w:right w:val="none" w:sz="0" w:space="0" w:color="auto"/>
                  </w:divBdr>
                  <w:divsChild>
                    <w:div w:id="1715276037">
                      <w:marLeft w:val="0"/>
                      <w:marRight w:val="0"/>
                      <w:marTop w:val="0"/>
                      <w:marBottom w:val="0"/>
                      <w:divBdr>
                        <w:top w:val="none" w:sz="0" w:space="0" w:color="auto"/>
                        <w:left w:val="none" w:sz="0" w:space="0" w:color="auto"/>
                        <w:bottom w:val="none" w:sz="0" w:space="0" w:color="auto"/>
                        <w:right w:val="none" w:sz="0" w:space="0" w:color="auto"/>
                      </w:divBdr>
                    </w:div>
                  </w:divsChild>
                </w:div>
                <w:div w:id="759521069">
                  <w:marLeft w:val="0"/>
                  <w:marRight w:val="0"/>
                  <w:marTop w:val="0"/>
                  <w:marBottom w:val="0"/>
                  <w:divBdr>
                    <w:top w:val="none" w:sz="0" w:space="0" w:color="auto"/>
                    <w:left w:val="none" w:sz="0" w:space="0" w:color="auto"/>
                    <w:bottom w:val="none" w:sz="0" w:space="0" w:color="auto"/>
                    <w:right w:val="none" w:sz="0" w:space="0" w:color="auto"/>
                  </w:divBdr>
                  <w:divsChild>
                    <w:div w:id="1147625383">
                      <w:marLeft w:val="0"/>
                      <w:marRight w:val="0"/>
                      <w:marTop w:val="0"/>
                      <w:marBottom w:val="0"/>
                      <w:divBdr>
                        <w:top w:val="none" w:sz="0" w:space="0" w:color="auto"/>
                        <w:left w:val="none" w:sz="0" w:space="0" w:color="auto"/>
                        <w:bottom w:val="none" w:sz="0" w:space="0" w:color="auto"/>
                        <w:right w:val="none" w:sz="0" w:space="0" w:color="auto"/>
                      </w:divBdr>
                    </w:div>
                  </w:divsChild>
                </w:div>
                <w:div w:id="1059980760">
                  <w:marLeft w:val="0"/>
                  <w:marRight w:val="0"/>
                  <w:marTop w:val="0"/>
                  <w:marBottom w:val="0"/>
                  <w:divBdr>
                    <w:top w:val="none" w:sz="0" w:space="0" w:color="auto"/>
                    <w:left w:val="none" w:sz="0" w:space="0" w:color="auto"/>
                    <w:bottom w:val="none" w:sz="0" w:space="0" w:color="auto"/>
                    <w:right w:val="none" w:sz="0" w:space="0" w:color="auto"/>
                  </w:divBdr>
                  <w:divsChild>
                    <w:div w:id="1384021990">
                      <w:marLeft w:val="0"/>
                      <w:marRight w:val="0"/>
                      <w:marTop w:val="0"/>
                      <w:marBottom w:val="0"/>
                      <w:divBdr>
                        <w:top w:val="none" w:sz="0" w:space="0" w:color="auto"/>
                        <w:left w:val="none" w:sz="0" w:space="0" w:color="auto"/>
                        <w:bottom w:val="none" w:sz="0" w:space="0" w:color="auto"/>
                        <w:right w:val="none" w:sz="0" w:space="0" w:color="auto"/>
                      </w:divBdr>
                    </w:div>
                  </w:divsChild>
                </w:div>
                <w:div w:id="1260871532">
                  <w:marLeft w:val="0"/>
                  <w:marRight w:val="0"/>
                  <w:marTop w:val="0"/>
                  <w:marBottom w:val="0"/>
                  <w:divBdr>
                    <w:top w:val="none" w:sz="0" w:space="0" w:color="auto"/>
                    <w:left w:val="none" w:sz="0" w:space="0" w:color="auto"/>
                    <w:bottom w:val="none" w:sz="0" w:space="0" w:color="auto"/>
                    <w:right w:val="none" w:sz="0" w:space="0" w:color="auto"/>
                  </w:divBdr>
                  <w:divsChild>
                    <w:div w:id="271591235">
                      <w:marLeft w:val="0"/>
                      <w:marRight w:val="0"/>
                      <w:marTop w:val="0"/>
                      <w:marBottom w:val="0"/>
                      <w:divBdr>
                        <w:top w:val="none" w:sz="0" w:space="0" w:color="auto"/>
                        <w:left w:val="none" w:sz="0" w:space="0" w:color="auto"/>
                        <w:bottom w:val="none" w:sz="0" w:space="0" w:color="auto"/>
                        <w:right w:val="none" w:sz="0" w:space="0" w:color="auto"/>
                      </w:divBdr>
                    </w:div>
                  </w:divsChild>
                </w:div>
                <w:div w:id="1289313266">
                  <w:marLeft w:val="0"/>
                  <w:marRight w:val="0"/>
                  <w:marTop w:val="0"/>
                  <w:marBottom w:val="0"/>
                  <w:divBdr>
                    <w:top w:val="none" w:sz="0" w:space="0" w:color="auto"/>
                    <w:left w:val="none" w:sz="0" w:space="0" w:color="auto"/>
                    <w:bottom w:val="none" w:sz="0" w:space="0" w:color="auto"/>
                    <w:right w:val="none" w:sz="0" w:space="0" w:color="auto"/>
                  </w:divBdr>
                  <w:divsChild>
                    <w:div w:id="925193254">
                      <w:marLeft w:val="0"/>
                      <w:marRight w:val="0"/>
                      <w:marTop w:val="0"/>
                      <w:marBottom w:val="0"/>
                      <w:divBdr>
                        <w:top w:val="none" w:sz="0" w:space="0" w:color="auto"/>
                        <w:left w:val="none" w:sz="0" w:space="0" w:color="auto"/>
                        <w:bottom w:val="none" w:sz="0" w:space="0" w:color="auto"/>
                        <w:right w:val="none" w:sz="0" w:space="0" w:color="auto"/>
                      </w:divBdr>
                    </w:div>
                  </w:divsChild>
                </w:div>
                <w:div w:id="1465079633">
                  <w:marLeft w:val="0"/>
                  <w:marRight w:val="0"/>
                  <w:marTop w:val="0"/>
                  <w:marBottom w:val="0"/>
                  <w:divBdr>
                    <w:top w:val="none" w:sz="0" w:space="0" w:color="auto"/>
                    <w:left w:val="none" w:sz="0" w:space="0" w:color="auto"/>
                    <w:bottom w:val="none" w:sz="0" w:space="0" w:color="auto"/>
                    <w:right w:val="none" w:sz="0" w:space="0" w:color="auto"/>
                  </w:divBdr>
                  <w:divsChild>
                    <w:div w:id="1693871791">
                      <w:marLeft w:val="0"/>
                      <w:marRight w:val="0"/>
                      <w:marTop w:val="0"/>
                      <w:marBottom w:val="0"/>
                      <w:divBdr>
                        <w:top w:val="none" w:sz="0" w:space="0" w:color="auto"/>
                        <w:left w:val="none" w:sz="0" w:space="0" w:color="auto"/>
                        <w:bottom w:val="none" w:sz="0" w:space="0" w:color="auto"/>
                        <w:right w:val="none" w:sz="0" w:space="0" w:color="auto"/>
                      </w:divBdr>
                    </w:div>
                  </w:divsChild>
                </w:div>
                <w:div w:id="2003894638">
                  <w:marLeft w:val="0"/>
                  <w:marRight w:val="0"/>
                  <w:marTop w:val="0"/>
                  <w:marBottom w:val="0"/>
                  <w:divBdr>
                    <w:top w:val="none" w:sz="0" w:space="0" w:color="auto"/>
                    <w:left w:val="none" w:sz="0" w:space="0" w:color="auto"/>
                    <w:bottom w:val="none" w:sz="0" w:space="0" w:color="auto"/>
                    <w:right w:val="none" w:sz="0" w:space="0" w:color="auto"/>
                  </w:divBdr>
                  <w:divsChild>
                    <w:div w:id="1225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5577">
          <w:marLeft w:val="0"/>
          <w:marRight w:val="0"/>
          <w:marTop w:val="0"/>
          <w:marBottom w:val="0"/>
          <w:divBdr>
            <w:top w:val="none" w:sz="0" w:space="0" w:color="auto"/>
            <w:left w:val="none" w:sz="0" w:space="0" w:color="auto"/>
            <w:bottom w:val="none" w:sz="0" w:space="0" w:color="auto"/>
            <w:right w:val="none" w:sz="0" w:space="0" w:color="auto"/>
          </w:divBdr>
        </w:div>
        <w:div w:id="1492720693">
          <w:marLeft w:val="0"/>
          <w:marRight w:val="0"/>
          <w:marTop w:val="0"/>
          <w:marBottom w:val="0"/>
          <w:divBdr>
            <w:top w:val="none" w:sz="0" w:space="0" w:color="auto"/>
            <w:left w:val="none" w:sz="0" w:space="0" w:color="auto"/>
            <w:bottom w:val="none" w:sz="0" w:space="0" w:color="auto"/>
            <w:right w:val="none" w:sz="0" w:space="0" w:color="auto"/>
          </w:divBdr>
        </w:div>
        <w:div w:id="1993214184">
          <w:marLeft w:val="0"/>
          <w:marRight w:val="0"/>
          <w:marTop w:val="0"/>
          <w:marBottom w:val="0"/>
          <w:divBdr>
            <w:top w:val="none" w:sz="0" w:space="0" w:color="auto"/>
            <w:left w:val="none" w:sz="0" w:space="0" w:color="auto"/>
            <w:bottom w:val="none" w:sz="0" w:space="0" w:color="auto"/>
            <w:right w:val="none" w:sz="0" w:space="0" w:color="auto"/>
          </w:divBdr>
        </w:div>
      </w:divsChild>
    </w:div>
    <w:div w:id="1700473219">
      <w:bodyDiv w:val="1"/>
      <w:marLeft w:val="0"/>
      <w:marRight w:val="0"/>
      <w:marTop w:val="0"/>
      <w:marBottom w:val="0"/>
      <w:divBdr>
        <w:top w:val="none" w:sz="0" w:space="0" w:color="auto"/>
        <w:left w:val="none" w:sz="0" w:space="0" w:color="auto"/>
        <w:bottom w:val="none" w:sz="0" w:space="0" w:color="auto"/>
        <w:right w:val="none" w:sz="0" w:space="0" w:color="auto"/>
      </w:divBdr>
      <w:divsChild>
        <w:div w:id="327758717">
          <w:marLeft w:val="0"/>
          <w:marRight w:val="0"/>
          <w:marTop w:val="0"/>
          <w:marBottom w:val="0"/>
          <w:divBdr>
            <w:top w:val="none" w:sz="0" w:space="0" w:color="auto"/>
            <w:left w:val="none" w:sz="0" w:space="0" w:color="auto"/>
            <w:bottom w:val="none" w:sz="0" w:space="0" w:color="auto"/>
            <w:right w:val="none" w:sz="0" w:space="0" w:color="auto"/>
          </w:divBdr>
        </w:div>
        <w:div w:id="763067645">
          <w:marLeft w:val="0"/>
          <w:marRight w:val="0"/>
          <w:marTop w:val="0"/>
          <w:marBottom w:val="0"/>
          <w:divBdr>
            <w:top w:val="none" w:sz="0" w:space="0" w:color="auto"/>
            <w:left w:val="none" w:sz="0" w:space="0" w:color="auto"/>
            <w:bottom w:val="none" w:sz="0" w:space="0" w:color="auto"/>
            <w:right w:val="none" w:sz="0" w:space="0" w:color="auto"/>
          </w:divBdr>
        </w:div>
        <w:div w:id="882249283">
          <w:marLeft w:val="0"/>
          <w:marRight w:val="0"/>
          <w:marTop w:val="0"/>
          <w:marBottom w:val="0"/>
          <w:divBdr>
            <w:top w:val="none" w:sz="0" w:space="0" w:color="auto"/>
            <w:left w:val="none" w:sz="0" w:space="0" w:color="auto"/>
            <w:bottom w:val="none" w:sz="0" w:space="0" w:color="auto"/>
            <w:right w:val="none" w:sz="0" w:space="0" w:color="auto"/>
          </w:divBdr>
        </w:div>
        <w:div w:id="896546130">
          <w:marLeft w:val="0"/>
          <w:marRight w:val="0"/>
          <w:marTop w:val="0"/>
          <w:marBottom w:val="0"/>
          <w:divBdr>
            <w:top w:val="none" w:sz="0" w:space="0" w:color="auto"/>
            <w:left w:val="none" w:sz="0" w:space="0" w:color="auto"/>
            <w:bottom w:val="none" w:sz="0" w:space="0" w:color="auto"/>
            <w:right w:val="none" w:sz="0" w:space="0" w:color="auto"/>
          </w:divBdr>
        </w:div>
        <w:div w:id="2039425009">
          <w:marLeft w:val="0"/>
          <w:marRight w:val="0"/>
          <w:marTop w:val="0"/>
          <w:marBottom w:val="0"/>
          <w:divBdr>
            <w:top w:val="none" w:sz="0" w:space="0" w:color="auto"/>
            <w:left w:val="none" w:sz="0" w:space="0" w:color="auto"/>
            <w:bottom w:val="none" w:sz="0" w:space="0" w:color="auto"/>
            <w:right w:val="none" w:sz="0" w:space="0" w:color="auto"/>
          </w:divBdr>
          <w:divsChild>
            <w:div w:id="317727222">
              <w:marLeft w:val="0"/>
              <w:marRight w:val="0"/>
              <w:marTop w:val="30"/>
              <w:marBottom w:val="30"/>
              <w:divBdr>
                <w:top w:val="none" w:sz="0" w:space="0" w:color="auto"/>
                <w:left w:val="none" w:sz="0" w:space="0" w:color="auto"/>
                <w:bottom w:val="none" w:sz="0" w:space="0" w:color="auto"/>
                <w:right w:val="none" w:sz="0" w:space="0" w:color="auto"/>
              </w:divBdr>
              <w:divsChild>
                <w:div w:id="206258452">
                  <w:marLeft w:val="0"/>
                  <w:marRight w:val="0"/>
                  <w:marTop w:val="0"/>
                  <w:marBottom w:val="0"/>
                  <w:divBdr>
                    <w:top w:val="none" w:sz="0" w:space="0" w:color="auto"/>
                    <w:left w:val="none" w:sz="0" w:space="0" w:color="auto"/>
                    <w:bottom w:val="none" w:sz="0" w:space="0" w:color="auto"/>
                    <w:right w:val="none" w:sz="0" w:space="0" w:color="auto"/>
                  </w:divBdr>
                  <w:divsChild>
                    <w:div w:id="2130319519">
                      <w:marLeft w:val="0"/>
                      <w:marRight w:val="0"/>
                      <w:marTop w:val="0"/>
                      <w:marBottom w:val="0"/>
                      <w:divBdr>
                        <w:top w:val="none" w:sz="0" w:space="0" w:color="auto"/>
                        <w:left w:val="none" w:sz="0" w:space="0" w:color="auto"/>
                        <w:bottom w:val="none" w:sz="0" w:space="0" w:color="auto"/>
                        <w:right w:val="none" w:sz="0" w:space="0" w:color="auto"/>
                      </w:divBdr>
                    </w:div>
                  </w:divsChild>
                </w:div>
                <w:div w:id="675839601">
                  <w:marLeft w:val="0"/>
                  <w:marRight w:val="0"/>
                  <w:marTop w:val="0"/>
                  <w:marBottom w:val="0"/>
                  <w:divBdr>
                    <w:top w:val="none" w:sz="0" w:space="0" w:color="auto"/>
                    <w:left w:val="none" w:sz="0" w:space="0" w:color="auto"/>
                    <w:bottom w:val="none" w:sz="0" w:space="0" w:color="auto"/>
                    <w:right w:val="none" w:sz="0" w:space="0" w:color="auto"/>
                  </w:divBdr>
                  <w:divsChild>
                    <w:div w:id="268126921">
                      <w:marLeft w:val="0"/>
                      <w:marRight w:val="0"/>
                      <w:marTop w:val="0"/>
                      <w:marBottom w:val="0"/>
                      <w:divBdr>
                        <w:top w:val="none" w:sz="0" w:space="0" w:color="auto"/>
                        <w:left w:val="none" w:sz="0" w:space="0" w:color="auto"/>
                        <w:bottom w:val="none" w:sz="0" w:space="0" w:color="auto"/>
                        <w:right w:val="none" w:sz="0" w:space="0" w:color="auto"/>
                      </w:divBdr>
                    </w:div>
                  </w:divsChild>
                </w:div>
                <w:div w:id="1305113498">
                  <w:marLeft w:val="0"/>
                  <w:marRight w:val="0"/>
                  <w:marTop w:val="0"/>
                  <w:marBottom w:val="0"/>
                  <w:divBdr>
                    <w:top w:val="none" w:sz="0" w:space="0" w:color="auto"/>
                    <w:left w:val="none" w:sz="0" w:space="0" w:color="auto"/>
                    <w:bottom w:val="none" w:sz="0" w:space="0" w:color="auto"/>
                    <w:right w:val="none" w:sz="0" w:space="0" w:color="auto"/>
                  </w:divBdr>
                  <w:divsChild>
                    <w:div w:id="2023966200">
                      <w:marLeft w:val="0"/>
                      <w:marRight w:val="0"/>
                      <w:marTop w:val="0"/>
                      <w:marBottom w:val="0"/>
                      <w:divBdr>
                        <w:top w:val="none" w:sz="0" w:space="0" w:color="auto"/>
                        <w:left w:val="none" w:sz="0" w:space="0" w:color="auto"/>
                        <w:bottom w:val="none" w:sz="0" w:space="0" w:color="auto"/>
                        <w:right w:val="none" w:sz="0" w:space="0" w:color="auto"/>
                      </w:divBdr>
                    </w:div>
                  </w:divsChild>
                </w:div>
                <w:div w:id="1352759097">
                  <w:marLeft w:val="0"/>
                  <w:marRight w:val="0"/>
                  <w:marTop w:val="0"/>
                  <w:marBottom w:val="0"/>
                  <w:divBdr>
                    <w:top w:val="none" w:sz="0" w:space="0" w:color="auto"/>
                    <w:left w:val="none" w:sz="0" w:space="0" w:color="auto"/>
                    <w:bottom w:val="none" w:sz="0" w:space="0" w:color="auto"/>
                    <w:right w:val="none" w:sz="0" w:space="0" w:color="auto"/>
                  </w:divBdr>
                  <w:divsChild>
                    <w:div w:id="1565220279">
                      <w:marLeft w:val="0"/>
                      <w:marRight w:val="0"/>
                      <w:marTop w:val="0"/>
                      <w:marBottom w:val="0"/>
                      <w:divBdr>
                        <w:top w:val="none" w:sz="0" w:space="0" w:color="auto"/>
                        <w:left w:val="none" w:sz="0" w:space="0" w:color="auto"/>
                        <w:bottom w:val="none" w:sz="0" w:space="0" w:color="auto"/>
                        <w:right w:val="none" w:sz="0" w:space="0" w:color="auto"/>
                      </w:divBdr>
                    </w:div>
                  </w:divsChild>
                </w:div>
                <w:div w:id="1412502893">
                  <w:marLeft w:val="0"/>
                  <w:marRight w:val="0"/>
                  <w:marTop w:val="0"/>
                  <w:marBottom w:val="0"/>
                  <w:divBdr>
                    <w:top w:val="none" w:sz="0" w:space="0" w:color="auto"/>
                    <w:left w:val="none" w:sz="0" w:space="0" w:color="auto"/>
                    <w:bottom w:val="none" w:sz="0" w:space="0" w:color="auto"/>
                    <w:right w:val="none" w:sz="0" w:space="0" w:color="auto"/>
                  </w:divBdr>
                  <w:divsChild>
                    <w:div w:id="1489009321">
                      <w:marLeft w:val="0"/>
                      <w:marRight w:val="0"/>
                      <w:marTop w:val="0"/>
                      <w:marBottom w:val="0"/>
                      <w:divBdr>
                        <w:top w:val="none" w:sz="0" w:space="0" w:color="auto"/>
                        <w:left w:val="none" w:sz="0" w:space="0" w:color="auto"/>
                        <w:bottom w:val="none" w:sz="0" w:space="0" w:color="auto"/>
                        <w:right w:val="none" w:sz="0" w:space="0" w:color="auto"/>
                      </w:divBdr>
                    </w:div>
                  </w:divsChild>
                </w:div>
                <w:div w:id="1483237556">
                  <w:marLeft w:val="0"/>
                  <w:marRight w:val="0"/>
                  <w:marTop w:val="0"/>
                  <w:marBottom w:val="0"/>
                  <w:divBdr>
                    <w:top w:val="none" w:sz="0" w:space="0" w:color="auto"/>
                    <w:left w:val="none" w:sz="0" w:space="0" w:color="auto"/>
                    <w:bottom w:val="none" w:sz="0" w:space="0" w:color="auto"/>
                    <w:right w:val="none" w:sz="0" w:space="0" w:color="auto"/>
                  </w:divBdr>
                  <w:divsChild>
                    <w:div w:id="1669600500">
                      <w:marLeft w:val="0"/>
                      <w:marRight w:val="0"/>
                      <w:marTop w:val="0"/>
                      <w:marBottom w:val="0"/>
                      <w:divBdr>
                        <w:top w:val="none" w:sz="0" w:space="0" w:color="auto"/>
                        <w:left w:val="none" w:sz="0" w:space="0" w:color="auto"/>
                        <w:bottom w:val="none" w:sz="0" w:space="0" w:color="auto"/>
                        <w:right w:val="none" w:sz="0" w:space="0" w:color="auto"/>
                      </w:divBdr>
                    </w:div>
                  </w:divsChild>
                </w:div>
                <w:div w:id="1537036009">
                  <w:marLeft w:val="0"/>
                  <w:marRight w:val="0"/>
                  <w:marTop w:val="0"/>
                  <w:marBottom w:val="0"/>
                  <w:divBdr>
                    <w:top w:val="none" w:sz="0" w:space="0" w:color="auto"/>
                    <w:left w:val="none" w:sz="0" w:space="0" w:color="auto"/>
                    <w:bottom w:val="none" w:sz="0" w:space="0" w:color="auto"/>
                    <w:right w:val="none" w:sz="0" w:space="0" w:color="auto"/>
                  </w:divBdr>
                  <w:divsChild>
                    <w:div w:id="1505435579">
                      <w:marLeft w:val="0"/>
                      <w:marRight w:val="0"/>
                      <w:marTop w:val="0"/>
                      <w:marBottom w:val="0"/>
                      <w:divBdr>
                        <w:top w:val="none" w:sz="0" w:space="0" w:color="auto"/>
                        <w:left w:val="none" w:sz="0" w:space="0" w:color="auto"/>
                        <w:bottom w:val="none" w:sz="0" w:space="0" w:color="auto"/>
                        <w:right w:val="none" w:sz="0" w:space="0" w:color="auto"/>
                      </w:divBdr>
                    </w:div>
                  </w:divsChild>
                </w:div>
                <w:div w:id="1994136604">
                  <w:marLeft w:val="0"/>
                  <w:marRight w:val="0"/>
                  <w:marTop w:val="0"/>
                  <w:marBottom w:val="0"/>
                  <w:divBdr>
                    <w:top w:val="none" w:sz="0" w:space="0" w:color="auto"/>
                    <w:left w:val="none" w:sz="0" w:space="0" w:color="auto"/>
                    <w:bottom w:val="none" w:sz="0" w:space="0" w:color="auto"/>
                    <w:right w:val="none" w:sz="0" w:space="0" w:color="auto"/>
                  </w:divBdr>
                  <w:divsChild>
                    <w:div w:id="3723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4648</Words>
  <Characters>26500</Characters>
  <Application>Microsoft Office Word</Application>
  <DocSecurity>0</DocSecurity>
  <Lines>220</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Padilla</dc:creator>
  <cp:keywords/>
  <dc:description/>
  <cp:lastModifiedBy>Gabriel Newman</cp:lastModifiedBy>
  <cp:revision>2</cp:revision>
  <cp:lastPrinted>2018-08-24T18:44:00Z</cp:lastPrinted>
  <dcterms:created xsi:type="dcterms:W3CDTF">2018-08-30T21:50:00Z</dcterms:created>
  <dcterms:modified xsi:type="dcterms:W3CDTF">2018-08-30T21:50:00Z</dcterms:modified>
</cp:coreProperties>
</file>